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65151" w14:textId="59A0B76C" w:rsidR="00365A6F" w:rsidRPr="00B673A0" w:rsidRDefault="00A04E85" w:rsidP="00AA2B8A">
      <w:pPr>
        <w:jc w:val="center"/>
        <w:rPr>
          <w:rFonts w:ascii="Gill Sans MT" w:hAnsi="Gill Sans MT"/>
          <w:b/>
        </w:rPr>
      </w:pPr>
      <w:r>
        <w:rPr>
          <w:noProof/>
        </w:rPr>
        <w:drawing>
          <wp:anchor distT="0" distB="0" distL="114300" distR="114300" simplePos="0" relativeHeight="251659264" behindDoc="1" locked="0" layoutInCell="1" allowOverlap="1" wp14:anchorId="05A99FF3" wp14:editId="0C9F7BDB">
            <wp:simplePos x="0" y="0"/>
            <wp:positionH relativeFrom="page">
              <wp:align>left</wp:align>
            </wp:positionH>
            <wp:positionV relativeFrom="page">
              <wp:align>top</wp:align>
            </wp:positionV>
            <wp:extent cx="7788832" cy="10079665"/>
            <wp:effectExtent l="0" t="0" r="0" b="0"/>
            <wp:wrapNone/>
            <wp:docPr id="1547106824" name="Picture 8"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descr="Arrow&#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7788832" cy="10079665"/>
                    </a:xfrm>
                    <a:prstGeom prst="rect">
                      <a:avLst/>
                    </a:prstGeom>
                  </pic:spPr>
                </pic:pic>
              </a:graphicData>
            </a:graphic>
            <wp14:sizeRelH relativeFrom="margin">
              <wp14:pctWidth>0</wp14:pctWidth>
            </wp14:sizeRelH>
            <wp14:sizeRelV relativeFrom="margin">
              <wp14:pctHeight>0</wp14:pctHeight>
            </wp14:sizeRelV>
          </wp:anchor>
        </w:drawing>
      </w:r>
    </w:p>
    <w:p w14:paraId="3D52F4DE" w14:textId="1C55C396" w:rsidR="00C36573" w:rsidRPr="00B673A0" w:rsidRDefault="00C36573" w:rsidP="000F22C5">
      <w:pPr>
        <w:jc w:val="center"/>
        <w:rPr>
          <w:rFonts w:ascii="Arial" w:hAnsi="Arial" w:cs="Arial"/>
          <w:sz w:val="24"/>
          <w:szCs w:val="24"/>
        </w:rPr>
      </w:pPr>
    </w:p>
    <w:p w14:paraId="69CD05F6" w14:textId="2C9C268B" w:rsidR="00C36573" w:rsidRPr="00B673A0" w:rsidRDefault="00C36573" w:rsidP="000F22C5">
      <w:pPr>
        <w:jc w:val="center"/>
        <w:rPr>
          <w:rFonts w:ascii="Arial" w:hAnsi="Arial" w:cs="Arial"/>
          <w:sz w:val="24"/>
          <w:szCs w:val="24"/>
        </w:rPr>
      </w:pPr>
    </w:p>
    <w:p w14:paraId="0CFA05BD" w14:textId="77777777" w:rsidR="00C36573" w:rsidRPr="00B673A0" w:rsidRDefault="00C36573" w:rsidP="00C36573">
      <w:pPr>
        <w:rPr>
          <w:rFonts w:ascii="Arial" w:hAnsi="Arial" w:cs="Arial"/>
          <w:sz w:val="24"/>
          <w:szCs w:val="24"/>
        </w:rPr>
      </w:pPr>
    </w:p>
    <w:p w14:paraId="0BA04C98" w14:textId="77777777" w:rsidR="006A2CD3" w:rsidRPr="00B673A0" w:rsidRDefault="006A2CD3" w:rsidP="00C36573">
      <w:pPr>
        <w:rPr>
          <w:rFonts w:ascii="Arial" w:hAnsi="Arial" w:cs="Arial"/>
          <w:sz w:val="24"/>
          <w:szCs w:val="24"/>
        </w:rPr>
      </w:pPr>
    </w:p>
    <w:p w14:paraId="42AA4075" w14:textId="77777777" w:rsidR="006A2CD3" w:rsidRPr="00B673A0" w:rsidRDefault="006A2CD3" w:rsidP="00E51578">
      <w:pPr>
        <w:spacing w:after="0"/>
        <w:rPr>
          <w:rFonts w:ascii="Arial" w:hAnsi="Arial" w:cs="Arial"/>
          <w:sz w:val="24"/>
          <w:szCs w:val="24"/>
        </w:rPr>
      </w:pPr>
    </w:p>
    <w:p w14:paraId="4C35AA9A" w14:textId="77777777" w:rsidR="00561D67" w:rsidRPr="00B673A0" w:rsidRDefault="00561D67" w:rsidP="00E51578">
      <w:pPr>
        <w:spacing w:after="0"/>
        <w:rPr>
          <w:rFonts w:ascii="Arial" w:hAnsi="Arial" w:cs="Arial"/>
          <w:sz w:val="24"/>
          <w:szCs w:val="24"/>
        </w:rPr>
      </w:pPr>
    </w:p>
    <w:p w14:paraId="4B379A5E" w14:textId="77777777" w:rsidR="002F7D4F" w:rsidRPr="00B673A0" w:rsidRDefault="002F7D4F" w:rsidP="00E51578">
      <w:pPr>
        <w:spacing w:after="0"/>
        <w:rPr>
          <w:rFonts w:ascii="Arial" w:hAnsi="Arial" w:cs="Arial"/>
          <w:sz w:val="24"/>
          <w:szCs w:val="24"/>
        </w:rPr>
      </w:pPr>
    </w:p>
    <w:p w14:paraId="36FE63D6" w14:textId="77777777" w:rsidR="002F7D4F" w:rsidRPr="00B673A0" w:rsidRDefault="002F7D4F" w:rsidP="00E51578">
      <w:pPr>
        <w:spacing w:after="0"/>
        <w:rPr>
          <w:rFonts w:ascii="Arial" w:hAnsi="Arial" w:cs="Arial"/>
          <w:sz w:val="24"/>
          <w:szCs w:val="24"/>
        </w:rPr>
      </w:pPr>
    </w:p>
    <w:p w14:paraId="785A241C" w14:textId="77777777" w:rsidR="002F7D4F" w:rsidRPr="00B673A0" w:rsidRDefault="002F7D4F" w:rsidP="00E51578">
      <w:pPr>
        <w:spacing w:after="0"/>
        <w:rPr>
          <w:rFonts w:ascii="Arial" w:hAnsi="Arial" w:cs="Arial"/>
          <w:sz w:val="24"/>
          <w:szCs w:val="24"/>
        </w:rPr>
      </w:pPr>
    </w:p>
    <w:p w14:paraId="1EDD8C46" w14:textId="77777777" w:rsidR="002F7D4F" w:rsidRPr="00B673A0" w:rsidRDefault="002F7D4F" w:rsidP="00E51578">
      <w:pPr>
        <w:spacing w:after="0"/>
        <w:rPr>
          <w:rFonts w:ascii="Arial" w:hAnsi="Arial" w:cs="Arial"/>
          <w:sz w:val="24"/>
          <w:szCs w:val="24"/>
        </w:rPr>
      </w:pPr>
    </w:p>
    <w:p w14:paraId="7B236C89" w14:textId="77777777" w:rsidR="002F7D4F" w:rsidRPr="00B673A0" w:rsidRDefault="002F7D4F" w:rsidP="00E51578">
      <w:pPr>
        <w:spacing w:after="0"/>
        <w:rPr>
          <w:rFonts w:ascii="Arial" w:hAnsi="Arial" w:cs="Arial"/>
          <w:sz w:val="24"/>
          <w:szCs w:val="24"/>
        </w:rPr>
      </w:pPr>
    </w:p>
    <w:p w14:paraId="01604AE0" w14:textId="77777777" w:rsidR="002F7D4F" w:rsidRPr="00B673A0" w:rsidRDefault="002F7D4F" w:rsidP="00E51578">
      <w:pPr>
        <w:spacing w:after="0"/>
        <w:rPr>
          <w:rFonts w:ascii="Arial" w:hAnsi="Arial" w:cs="Arial"/>
          <w:sz w:val="24"/>
          <w:szCs w:val="24"/>
        </w:rPr>
      </w:pPr>
    </w:p>
    <w:p w14:paraId="0D3AB492" w14:textId="77777777" w:rsidR="002F7D4F" w:rsidRPr="00B673A0" w:rsidRDefault="002F7D4F" w:rsidP="00E51578">
      <w:pPr>
        <w:spacing w:after="0"/>
        <w:rPr>
          <w:rFonts w:ascii="Arial" w:hAnsi="Arial" w:cs="Arial"/>
          <w:sz w:val="24"/>
          <w:szCs w:val="24"/>
        </w:rPr>
      </w:pPr>
    </w:p>
    <w:p w14:paraId="3AB870FE" w14:textId="729E9C22" w:rsidR="002F7D4F" w:rsidRPr="00B673A0" w:rsidRDefault="002F7D4F" w:rsidP="00E51578">
      <w:pPr>
        <w:spacing w:after="0"/>
        <w:rPr>
          <w:rFonts w:ascii="Arial" w:hAnsi="Arial" w:cs="Arial"/>
          <w:sz w:val="24"/>
          <w:szCs w:val="24"/>
        </w:rPr>
      </w:pPr>
    </w:p>
    <w:p w14:paraId="40352130" w14:textId="0E4E0A99" w:rsidR="003739A6" w:rsidRPr="00B673A0" w:rsidRDefault="003739A6" w:rsidP="00E51578">
      <w:pPr>
        <w:spacing w:after="0"/>
        <w:rPr>
          <w:rFonts w:ascii="Arial" w:hAnsi="Arial" w:cs="Arial"/>
          <w:sz w:val="24"/>
          <w:szCs w:val="24"/>
        </w:rPr>
      </w:pPr>
    </w:p>
    <w:p w14:paraId="6C47EB2E" w14:textId="2F8D7E51" w:rsidR="006A2CD3" w:rsidRPr="00B673A0" w:rsidRDefault="006A2CD3" w:rsidP="00E51578">
      <w:pPr>
        <w:spacing w:after="0"/>
        <w:rPr>
          <w:rFonts w:ascii="Arial" w:hAnsi="Arial" w:cs="Arial"/>
          <w:sz w:val="24"/>
          <w:szCs w:val="24"/>
        </w:rPr>
      </w:pPr>
    </w:p>
    <w:p w14:paraId="54A73ED0" w14:textId="41BDA80D" w:rsidR="003739A6" w:rsidRPr="00B673A0" w:rsidRDefault="003739A6" w:rsidP="00561D67">
      <w:pPr>
        <w:tabs>
          <w:tab w:val="center" w:pos="5112"/>
        </w:tabs>
        <w:spacing w:after="0" w:line="276" w:lineRule="auto"/>
        <w:rPr>
          <w:rFonts w:ascii="Arial" w:hAnsi="Arial" w:cs="Arial"/>
          <w:bCs/>
          <w:sz w:val="24"/>
          <w:szCs w:val="24"/>
        </w:rPr>
      </w:pPr>
    </w:p>
    <w:p w14:paraId="2AC05366" w14:textId="23E4C1AF" w:rsidR="00A04E85" w:rsidRDefault="00A04E85" w:rsidP="00561D67">
      <w:pPr>
        <w:tabs>
          <w:tab w:val="center" w:pos="5112"/>
        </w:tabs>
        <w:spacing w:after="0" w:line="276" w:lineRule="auto"/>
        <w:rPr>
          <w:rFonts w:ascii="Arial" w:hAnsi="Arial" w:cs="Arial"/>
          <w:bCs/>
          <w:sz w:val="24"/>
          <w:szCs w:val="24"/>
        </w:rPr>
      </w:pPr>
      <w:r>
        <w:rPr>
          <w:noProof/>
        </w:rPr>
        <mc:AlternateContent>
          <mc:Choice Requires="wps">
            <w:drawing>
              <wp:anchor distT="0" distB="0" distL="114300" distR="114300" simplePos="0" relativeHeight="251661312" behindDoc="0" locked="0" layoutInCell="1" allowOverlap="1" wp14:anchorId="7D70D3C9" wp14:editId="6300BAB2">
                <wp:simplePos x="0" y="0"/>
                <wp:positionH relativeFrom="column">
                  <wp:posOffset>1353185</wp:posOffset>
                </wp:positionH>
                <wp:positionV relativeFrom="paragraph">
                  <wp:posOffset>10160</wp:posOffset>
                </wp:positionV>
                <wp:extent cx="4486939" cy="2270588"/>
                <wp:effectExtent l="0" t="0" r="0" b="0"/>
                <wp:wrapNone/>
                <wp:docPr id="2064603823" name="Text Box 6"/>
                <wp:cNvGraphicFramePr/>
                <a:graphic xmlns:a="http://schemas.openxmlformats.org/drawingml/2006/main">
                  <a:graphicData uri="http://schemas.microsoft.com/office/word/2010/wordprocessingShape">
                    <wps:wsp>
                      <wps:cNvSpPr txBox="1"/>
                      <wps:spPr>
                        <a:xfrm>
                          <a:off x="0" y="0"/>
                          <a:ext cx="4486939" cy="2270588"/>
                        </a:xfrm>
                        <a:prstGeom prst="rect">
                          <a:avLst/>
                        </a:prstGeom>
                        <a:noFill/>
                        <a:ln w="6350">
                          <a:noFill/>
                        </a:ln>
                      </wps:spPr>
                      <wps:txbx>
                        <w:txbxContent>
                          <w:p w14:paraId="6221194C" w14:textId="23E9B8B5" w:rsidR="00A04E85" w:rsidRPr="00A04E85" w:rsidRDefault="00A04E85" w:rsidP="00A04E85">
                            <w:pPr>
                              <w:tabs>
                                <w:tab w:val="left" w:pos="8820"/>
                              </w:tabs>
                              <w:rPr>
                                <w:rFonts w:ascii="Helvetica" w:hAnsi="Helvetica" w:cs="Helvetica"/>
                                <w:color w:val="112F60"/>
                                <w:sz w:val="44"/>
                                <w:szCs w:val="44"/>
                              </w:rPr>
                            </w:pPr>
                            <w:r>
                              <w:rPr>
                                <w:rFonts w:ascii="Helvetica" w:hAnsi="Helvetica" w:cs="Helvetica"/>
                                <w:color w:val="112F60"/>
                                <w:sz w:val="44"/>
                                <w:szCs w:val="44"/>
                              </w:rPr>
                              <w:t>Regional Assistance Program</w:t>
                            </w:r>
                          </w:p>
                          <w:p w14:paraId="2AD46D6D" w14:textId="77777777" w:rsidR="00A04E85" w:rsidRPr="00A04E85" w:rsidRDefault="00A04E85" w:rsidP="00A04E85">
                            <w:pPr>
                              <w:pStyle w:val="NormalWeb"/>
                              <w:tabs>
                                <w:tab w:val="left" w:pos="8820"/>
                              </w:tabs>
                              <w:rPr>
                                <w:rFonts w:ascii="Helvetica" w:hAnsi="Helvetica" w:cs="Helvetica"/>
                                <w:b/>
                                <w:bCs/>
                                <w:color w:val="1D305F"/>
                                <w:sz w:val="32"/>
                                <w:szCs w:val="32"/>
                              </w:rPr>
                            </w:pPr>
                            <w:r w:rsidRPr="00A04E85">
                              <w:rPr>
                                <w:rFonts w:ascii="Helvetica" w:hAnsi="Helvetica" w:cs="Helvetica"/>
                                <w:b/>
                                <w:bCs/>
                                <w:color w:val="1D305F"/>
                                <w:sz w:val="32"/>
                                <w:szCs w:val="32"/>
                              </w:rPr>
                              <w:t>Montana Department of Commerce</w:t>
                            </w:r>
                          </w:p>
                          <w:p w14:paraId="3276A8E5" w14:textId="77777777" w:rsidR="00A04E85" w:rsidRPr="00A04E85" w:rsidRDefault="00A04E85" w:rsidP="00A04E85">
                            <w:pPr>
                              <w:pStyle w:val="NormalWeb"/>
                              <w:tabs>
                                <w:tab w:val="left" w:pos="8820"/>
                              </w:tabs>
                              <w:rPr>
                                <w:rFonts w:ascii="Helvetica" w:hAnsi="Helvetica" w:cs="Helvetica"/>
                                <w:b/>
                                <w:bCs/>
                                <w:color w:val="1D305F"/>
                                <w:sz w:val="32"/>
                                <w:szCs w:val="32"/>
                              </w:rPr>
                            </w:pPr>
                            <w:r w:rsidRPr="00A04E85">
                              <w:rPr>
                                <w:rFonts w:ascii="Helvetica" w:hAnsi="Helvetica" w:cs="Helvetica"/>
                                <w:b/>
                                <w:bCs/>
                                <w:color w:val="1D305F"/>
                                <w:sz w:val="32"/>
                                <w:szCs w:val="32"/>
                              </w:rPr>
                              <w:t>Grant Program Guidelines</w:t>
                            </w:r>
                          </w:p>
                          <w:p w14:paraId="0D3A18CF" w14:textId="77777777" w:rsidR="00A04E85" w:rsidRPr="00F50BA8" w:rsidRDefault="00A04E85" w:rsidP="00A04E85">
                            <w:pPr>
                              <w:pStyle w:val="NormalWeb"/>
                              <w:tabs>
                                <w:tab w:val="left" w:pos="8820"/>
                              </w:tabs>
                              <w:rPr>
                                <w:b/>
                                <w:bCs/>
                                <w:color w:val="1D305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70D3C9" id="_x0000_t202" coordsize="21600,21600" o:spt="202" path="m,l,21600r21600,l21600,xe">
                <v:stroke joinstyle="miter"/>
                <v:path gradientshapeok="t" o:connecttype="rect"/>
              </v:shapetype>
              <v:shape id="Text Box 6" o:spid="_x0000_s1026" type="#_x0000_t202" style="position:absolute;margin-left:106.55pt;margin-top:.8pt;width:353.3pt;height:17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IGGQIAAC0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" filled="f" stroked="f" strokeweight=".5pt">
                <v:textbox>
                  <w:txbxContent>
                    <w:p w14:paraId="6221194C" w14:textId="23E9B8B5" w:rsidR="00A04E85" w:rsidRPr="00A04E85" w:rsidRDefault="00A04E85" w:rsidP="00A04E85">
                      <w:pPr>
                        <w:tabs>
                          <w:tab w:val="left" w:pos="8820"/>
                        </w:tabs>
                        <w:rPr>
                          <w:rFonts w:ascii="Helvetica" w:hAnsi="Helvetica" w:cs="Helvetica"/>
                          <w:color w:val="112F60"/>
                          <w:sz w:val="44"/>
                          <w:szCs w:val="44"/>
                        </w:rPr>
                      </w:pPr>
                      <w:r>
                        <w:rPr>
                          <w:rFonts w:ascii="Helvetica" w:hAnsi="Helvetica" w:cs="Helvetica"/>
                          <w:color w:val="112F60"/>
                          <w:sz w:val="44"/>
                          <w:szCs w:val="44"/>
                        </w:rPr>
                        <w:t>Regional Assistance Program</w:t>
                      </w:r>
                    </w:p>
                    <w:p w14:paraId="2AD46D6D" w14:textId="77777777" w:rsidR="00A04E85" w:rsidRPr="00A04E85" w:rsidRDefault="00A04E85" w:rsidP="00A04E85">
                      <w:pPr>
                        <w:pStyle w:val="NormalWeb"/>
                        <w:tabs>
                          <w:tab w:val="left" w:pos="8820"/>
                        </w:tabs>
                        <w:rPr>
                          <w:rFonts w:ascii="Helvetica" w:hAnsi="Helvetica" w:cs="Helvetica"/>
                          <w:b/>
                          <w:bCs/>
                          <w:color w:val="1D305F"/>
                          <w:sz w:val="32"/>
                          <w:szCs w:val="32"/>
                        </w:rPr>
                      </w:pPr>
                      <w:r w:rsidRPr="00A04E85">
                        <w:rPr>
                          <w:rFonts w:ascii="Helvetica" w:hAnsi="Helvetica" w:cs="Helvetica"/>
                          <w:b/>
                          <w:bCs/>
                          <w:color w:val="1D305F"/>
                          <w:sz w:val="32"/>
                          <w:szCs w:val="32"/>
                        </w:rPr>
                        <w:t>Montana Department of Commerce</w:t>
                      </w:r>
                    </w:p>
                    <w:p w14:paraId="3276A8E5" w14:textId="77777777" w:rsidR="00A04E85" w:rsidRPr="00A04E85" w:rsidRDefault="00A04E85" w:rsidP="00A04E85">
                      <w:pPr>
                        <w:pStyle w:val="NormalWeb"/>
                        <w:tabs>
                          <w:tab w:val="left" w:pos="8820"/>
                        </w:tabs>
                        <w:rPr>
                          <w:rFonts w:ascii="Helvetica" w:hAnsi="Helvetica" w:cs="Helvetica"/>
                          <w:b/>
                          <w:bCs/>
                          <w:color w:val="1D305F"/>
                          <w:sz w:val="32"/>
                          <w:szCs w:val="32"/>
                        </w:rPr>
                      </w:pPr>
                      <w:r w:rsidRPr="00A04E85">
                        <w:rPr>
                          <w:rFonts w:ascii="Helvetica" w:hAnsi="Helvetica" w:cs="Helvetica"/>
                          <w:b/>
                          <w:bCs/>
                          <w:color w:val="1D305F"/>
                          <w:sz w:val="32"/>
                          <w:szCs w:val="32"/>
                        </w:rPr>
                        <w:t>Grant Program Guidelines</w:t>
                      </w:r>
                    </w:p>
                    <w:p w14:paraId="0D3A18CF" w14:textId="77777777" w:rsidR="00A04E85" w:rsidRPr="00F50BA8" w:rsidRDefault="00A04E85" w:rsidP="00A04E85">
                      <w:pPr>
                        <w:pStyle w:val="NormalWeb"/>
                        <w:tabs>
                          <w:tab w:val="left" w:pos="8820"/>
                        </w:tabs>
                        <w:rPr>
                          <w:b/>
                          <w:bCs/>
                          <w:color w:val="1D305F"/>
                          <w:sz w:val="32"/>
                          <w:szCs w:val="32"/>
                        </w:rPr>
                      </w:pPr>
                    </w:p>
                  </w:txbxContent>
                </v:textbox>
              </v:shape>
            </w:pict>
          </mc:Fallback>
        </mc:AlternateContent>
      </w:r>
    </w:p>
    <w:p w14:paraId="179A02F8" w14:textId="77777777" w:rsidR="00A04E85" w:rsidRDefault="00A04E85" w:rsidP="00561D67">
      <w:pPr>
        <w:tabs>
          <w:tab w:val="center" w:pos="5112"/>
        </w:tabs>
        <w:spacing w:after="0" w:line="276" w:lineRule="auto"/>
        <w:rPr>
          <w:rFonts w:ascii="Arial" w:hAnsi="Arial" w:cs="Arial"/>
          <w:bCs/>
          <w:sz w:val="24"/>
          <w:szCs w:val="24"/>
        </w:rPr>
      </w:pPr>
    </w:p>
    <w:p w14:paraId="1CE96869" w14:textId="77777777" w:rsidR="00A04E85" w:rsidRDefault="00A04E85" w:rsidP="00561D67">
      <w:pPr>
        <w:tabs>
          <w:tab w:val="center" w:pos="5112"/>
        </w:tabs>
        <w:spacing w:after="0" w:line="276" w:lineRule="auto"/>
        <w:rPr>
          <w:rFonts w:ascii="Arial" w:hAnsi="Arial" w:cs="Arial"/>
          <w:bCs/>
          <w:sz w:val="24"/>
          <w:szCs w:val="24"/>
        </w:rPr>
      </w:pPr>
    </w:p>
    <w:p w14:paraId="4D5919C4" w14:textId="4CB02E5D" w:rsidR="00A04E85" w:rsidRDefault="00A04E85" w:rsidP="00561D67">
      <w:pPr>
        <w:tabs>
          <w:tab w:val="center" w:pos="5112"/>
        </w:tabs>
        <w:spacing w:after="0" w:line="276" w:lineRule="auto"/>
        <w:rPr>
          <w:rFonts w:ascii="Arial" w:hAnsi="Arial" w:cs="Arial"/>
          <w:bCs/>
          <w:sz w:val="24"/>
          <w:szCs w:val="24"/>
        </w:rPr>
      </w:pPr>
    </w:p>
    <w:p w14:paraId="66843655" w14:textId="77777777" w:rsidR="00A04E85" w:rsidRDefault="00A04E85" w:rsidP="00561D67">
      <w:pPr>
        <w:tabs>
          <w:tab w:val="center" w:pos="5112"/>
        </w:tabs>
        <w:spacing w:after="0" w:line="276" w:lineRule="auto"/>
        <w:rPr>
          <w:rFonts w:ascii="Arial" w:hAnsi="Arial" w:cs="Arial"/>
          <w:bCs/>
          <w:sz w:val="24"/>
          <w:szCs w:val="24"/>
        </w:rPr>
      </w:pPr>
    </w:p>
    <w:p w14:paraId="24783C1A" w14:textId="77777777" w:rsidR="00A04E85" w:rsidRDefault="00A04E85" w:rsidP="00561D67">
      <w:pPr>
        <w:tabs>
          <w:tab w:val="center" w:pos="5112"/>
        </w:tabs>
        <w:spacing w:after="0" w:line="276" w:lineRule="auto"/>
        <w:rPr>
          <w:rFonts w:ascii="Arial" w:hAnsi="Arial" w:cs="Arial"/>
          <w:bCs/>
          <w:sz w:val="24"/>
          <w:szCs w:val="24"/>
        </w:rPr>
      </w:pPr>
    </w:p>
    <w:p w14:paraId="1562D667" w14:textId="77777777" w:rsidR="00A04E85" w:rsidRDefault="00A04E85" w:rsidP="00561D67">
      <w:pPr>
        <w:tabs>
          <w:tab w:val="center" w:pos="5112"/>
        </w:tabs>
        <w:spacing w:after="0" w:line="276" w:lineRule="auto"/>
        <w:rPr>
          <w:rFonts w:ascii="Arial" w:hAnsi="Arial" w:cs="Arial"/>
          <w:bCs/>
          <w:sz w:val="24"/>
          <w:szCs w:val="24"/>
        </w:rPr>
      </w:pPr>
    </w:p>
    <w:p w14:paraId="11869AC6" w14:textId="77777777" w:rsidR="00A04E85" w:rsidRDefault="00A04E85" w:rsidP="00561D67">
      <w:pPr>
        <w:tabs>
          <w:tab w:val="center" w:pos="5112"/>
        </w:tabs>
        <w:spacing w:after="0" w:line="276" w:lineRule="auto"/>
        <w:rPr>
          <w:rFonts w:ascii="Arial" w:hAnsi="Arial" w:cs="Arial"/>
          <w:bCs/>
          <w:sz w:val="24"/>
          <w:szCs w:val="24"/>
        </w:rPr>
      </w:pPr>
    </w:p>
    <w:p w14:paraId="4FEFA6EE" w14:textId="7D6255F9" w:rsidR="00A04E85" w:rsidRDefault="00A04E85" w:rsidP="00561D67">
      <w:pPr>
        <w:tabs>
          <w:tab w:val="center" w:pos="5112"/>
        </w:tabs>
        <w:spacing w:after="0" w:line="276" w:lineRule="auto"/>
        <w:rPr>
          <w:rFonts w:ascii="Arial" w:hAnsi="Arial" w:cs="Arial"/>
          <w:bCs/>
          <w:sz w:val="24"/>
          <w:szCs w:val="24"/>
        </w:rPr>
      </w:pPr>
    </w:p>
    <w:p w14:paraId="3B1019BF" w14:textId="77777777" w:rsidR="00A04E85" w:rsidRDefault="00A04E85" w:rsidP="00561D67">
      <w:pPr>
        <w:tabs>
          <w:tab w:val="center" w:pos="5112"/>
        </w:tabs>
        <w:spacing w:after="0" w:line="276" w:lineRule="auto"/>
        <w:rPr>
          <w:rFonts w:ascii="Arial" w:hAnsi="Arial" w:cs="Arial"/>
          <w:bCs/>
          <w:sz w:val="24"/>
          <w:szCs w:val="24"/>
        </w:rPr>
      </w:pPr>
    </w:p>
    <w:p w14:paraId="0AD051C3" w14:textId="77777777" w:rsidR="00A04E85" w:rsidRDefault="00A04E85" w:rsidP="00561D67">
      <w:pPr>
        <w:tabs>
          <w:tab w:val="center" w:pos="5112"/>
        </w:tabs>
        <w:spacing w:after="0" w:line="276" w:lineRule="auto"/>
        <w:rPr>
          <w:rFonts w:ascii="Arial" w:hAnsi="Arial" w:cs="Arial"/>
          <w:bCs/>
          <w:sz w:val="24"/>
          <w:szCs w:val="24"/>
        </w:rPr>
      </w:pPr>
    </w:p>
    <w:p w14:paraId="6BCC3DAE" w14:textId="560214EA" w:rsidR="00A04E85" w:rsidRDefault="00A04E85" w:rsidP="00561D67">
      <w:pPr>
        <w:tabs>
          <w:tab w:val="center" w:pos="5112"/>
        </w:tabs>
        <w:spacing w:after="0" w:line="276" w:lineRule="auto"/>
        <w:rPr>
          <w:rFonts w:ascii="Arial" w:hAnsi="Arial" w:cs="Arial"/>
          <w:bCs/>
          <w:sz w:val="24"/>
          <w:szCs w:val="24"/>
        </w:rPr>
      </w:pPr>
    </w:p>
    <w:p w14:paraId="32AE1577" w14:textId="77777777" w:rsidR="00A04E85" w:rsidRDefault="00A04E85" w:rsidP="00561D67">
      <w:pPr>
        <w:tabs>
          <w:tab w:val="center" w:pos="5112"/>
        </w:tabs>
        <w:spacing w:after="0" w:line="276" w:lineRule="auto"/>
        <w:rPr>
          <w:rFonts w:ascii="Arial" w:hAnsi="Arial" w:cs="Arial"/>
          <w:bCs/>
          <w:sz w:val="24"/>
          <w:szCs w:val="24"/>
        </w:rPr>
      </w:pPr>
    </w:p>
    <w:p w14:paraId="7D25424E" w14:textId="77777777" w:rsidR="00A04E85" w:rsidRDefault="00A04E85" w:rsidP="00561D67">
      <w:pPr>
        <w:tabs>
          <w:tab w:val="center" w:pos="5112"/>
        </w:tabs>
        <w:spacing w:after="0" w:line="276" w:lineRule="auto"/>
        <w:rPr>
          <w:rFonts w:ascii="Arial" w:hAnsi="Arial" w:cs="Arial"/>
          <w:bCs/>
          <w:sz w:val="24"/>
          <w:szCs w:val="24"/>
        </w:rPr>
      </w:pPr>
    </w:p>
    <w:p w14:paraId="1D76B5DA" w14:textId="7880C006" w:rsidR="00A04E85" w:rsidRDefault="00A04E85" w:rsidP="00561D67">
      <w:pPr>
        <w:tabs>
          <w:tab w:val="center" w:pos="5112"/>
        </w:tabs>
        <w:spacing w:after="0" w:line="276" w:lineRule="auto"/>
        <w:rPr>
          <w:rFonts w:ascii="Arial" w:hAnsi="Arial" w:cs="Arial"/>
          <w:bCs/>
          <w:sz w:val="24"/>
          <w:szCs w:val="24"/>
        </w:rPr>
      </w:pPr>
    </w:p>
    <w:p w14:paraId="0B16D0DF" w14:textId="5624FB35" w:rsidR="00A04E85" w:rsidRDefault="00A04E85" w:rsidP="00561D67">
      <w:pPr>
        <w:tabs>
          <w:tab w:val="center" w:pos="5112"/>
        </w:tabs>
        <w:spacing w:after="0" w:line="276" w:lineRule="auto"/>
        <w:rPr>
          <w:rFonts w:ascii="Arial" w:hAnsi="Arial" w:cs="Arial"/>
          <w:bCs/>
          <w:sz w:val="24"/>
          <w:szCs w:val="24"/>
        </w:rPr>
      </w:pPr>
    </w:p>
    <w:p w14:paraId="0F048C23" w14:textId="77777777" w:rsidR="00A04E85" w:rsidRDefault="00A04E85" w:rsidP="00561D67">
      <w:pPr>
        <w:tabs>
          <w:tab w:val="center" w:pos="5112"/>
        </w:tabs>
        <w:spacing w:after="0" w:line="276" w:lineRule="auto"/>
        <w:rPr>
          <w:rFonts w:ascii="Arial" w:hAnsi="Arial" w:cs="Arial"/>
          <w:bCs/>
          <w:sz w:val="24"/>
          <w:szCs w:val="24"/>
        </w:rPr>
      </w:pPr>
    </w:p>
    <w:p w14:paraId="375E5DD9" w14:textId="79293D81" w:rsidR="00A04E85" w:rsidRDefault="00A04E85" w:rsidP="00561D67">
      <w:pPr>
        <w:tabs>
          <w:tab w:val="center" w:pos="5112"/>
        </w:tabs>
        <w:spacing w:after="0" w:line="276" w:lineRule="auto"/>
        <w:rPr>
          <w:rFonts w:ascii="Arial" w:hAnsi="Arial" w:cs="Arial"/>
          <w:bCs/>
          <w:sz w:val="24"/>
          <w:szCs w:val="24"/>
        </w:rPr>
      </w:pPr>
    </w:p>
    <w:p w14:paraId="3DABFF47" w14:textId="77777777" w:rsidR="00A04E85" w:rsidRDefault="00A04E85" w:rsidP="00561D67">
      <w:pPr>
        <w:tabs>
          <w:tab w:val="center" w:pos="5112"/>
        </w:tabs>
        <w:spacing w:after="0" w:line="276" w:lineRule="auto"/>
        <w:rPr>
          <w:rFonts w:ascii="Arial" w:hAnsi="Arial" w:cs="Arial"/>
          <w:bCs/>
          <w:sz w:val="24"/>
          <w:szCs w:val="24"/>
        </w:rPr>
      </w:pPr>
    </w:p>
    <w:p w14:paraId="1630C80C" w14:textId="77777777" w:rsidR="00A04E85" w:rsidRDefault="00A04E85" w:rsidP="00561D67">
      <w:pPr>
        <w:tabs>
          <w:tab w:val="center" w:pos="5112"/>
        </w:tabs>
        <w:spacing w:after="0" w:line="276" w:lineRule="auto"/>
        <w:rPr>
          <w:rFonts w:ascii="Arial" w:hAnsi="Arial" w:cs="Arial"/>
          <w:bCs/>
          <w:sz w:val="24"/>
          <w:szCs w:val="24"/>
        </w:rPr>
      </w:pPr>
    </w:p>
    <w:p w14:paraId="3D8DD66F" w14:textId="205AFCC0" w:rsidR="00A04E85" w:rsidRDefault="00A04E85" w:rsidP="00561D67">
      <w:pPr>
        <w:tabs>
          <w:tab w:val="center" w:pos="5112"/>
        </w:tabs>
        <w:spacing w:after="0" w:line="276" w:lineRule="auto"/>
        <w:rPr>
          <w:rFonts w:ascii="Arial" w:hAnsi="Arial" w:cs="Arial"/>
          <w:bCs/>
          <w:sz w:val="24"/>
          <w:szCs w:val="24"/>
        </w:rPr>
      </w:pPr>
    </w:p>
    <w:p w14:paraId="087E037E" w14:textId="77777777" w:rsidR="001B5706" w:rsidRDefault="001B5706" w:rsidP="00561D67">
      <w:pPr>
        <w:tabs>
          <w:tab w:val="center" w:pos="5112"/>
        </w:tabs>
        <w:spacing w:after="0" w:line="276" w:lineRule="auto"/>
        <w:rPr>
          <w:rFonts w:ascii="Helvetica" w:hAnsi="Helvetica" w:cs="Helvetica"/>
          <w:b/>
          <w:color w:val="112F60"/>
          <w:sz w:val="32"/>
          <w:szCs w:val="32"/>
        </w:rPr>
      </w:pPr>
    </w:p>
    <w:p w14:paraId="42166629" w14:textId="6C25FD94" w:rsidR="00365A6F" w:rsidRPr="00A04E85" w:rsidRDefault="00365A6F" w:rsidP="00561D67">
      <w:pPr>
        <w:tabs>
          <w:tab w:val="center" w:pos="5112"/>
        </w:tabs>
        <w:spacing w:after="0" w:line="276" w:lineRule="auto"/>
        <w:rPr>
          <w:rFonts w:ascii="Helvetica" w:hAnsi="Helvetica" w:cs="Helvetica"/>
          <w:b/>
          <w:color w:val="112F60"/>
          <w:sz w:val="32"/>
          <w:szCs w:val="32"/>
        </w:rPr>
      </w:pPr>
      <w:r w:rsidRPr="00A04E85">
        <w:rPr>
          <w:rFonts w:ascii="Helvetica" w:hAnsi="Helvetica" w:cs="Helvetica"/>
          <w:b/>
          <w:color w:val="112F60"/>
          <w:sz w:val="32"/>
          <w:szCs w:val="32"/>
        </w:rPr>
        <w:t>Table of Contents</w:t>
      </w:r>
    </w:p>
    <w:p w14:paraId="66EA0E84" w14:textId="77777777" w:rsidR="003739A6" w:rsidRPr="00A04E85" w:rsidRDefault="003739A6" w:rsidP="00561D67">
      <w:pPr>
        <w:tabs>
          <w:tab w:val="center" w:pos="5112"/>
        </w:tabs>
        <w:spacing w:after="0" w:line="276" w:lineRule="auto"/>
        <w:rPr>
          <w:rFonts w:ascii="Helvetica" w:hAnsi="Helvetica" w:cs="Helvetica"/>
          <w:bCs/>
          <w:sz w:val="24"/>
          <w:szCs w:val="24"/>
        </w:rPr>
      </w:pPr>
    </w:p>
    <w:p w14:paraId="2D4D4EC6" w14:textId="06FDC1B1" w:rsidR="005E5192" w:rsidRPr="00A04E85" w:rsidRDefault="00DA20D1" w:rsidP="00571392">
      <w:pPr>
        <w:pStyle w:val="ListParagraph"/>
        <w:numPr>
          <w:ilvl w:val="0"/>
          <w:numId w:val="48"/>
        </w:numPr>
        <w:spacing w:after="0" w:line="276" w:lineRule="auto"/>
        <w:rPr>
          <w:rFonts w:ascii="Helvetica" w:hAnsi="Helvetica" w:cs="Helvetica"/>
          <w:bCs/>
          <w:sz w:val="24"/>
          <w:szCs w:val="24"/>
        </w:rPr>
      </w:pPr>
      <w:r w:rsidRPr="00A04E85">
        <w:rPr>
          <w:rFonts w:ascii="Helvetica" w:hAnsi="Helvetica" w:cs="Helvetica"/>
          <w:bCs/>
          <w:sz w:val="24"/>
          <w:szCs w:val="24"/>
        </w:rPr>
        <w:t xml:space="preserve">REGIONAL ASSISTANCE PROGRAM </w:t>
      </w:r>
    </w:p>
    <w:p w14:paraId="0927C015" w14:textId="77777777" w:rsidR="003739A6" w:rsidRPr="00A04E85" w:rsidRDefault="003739A6" w:rsidP="00571392">
      <w:pPr>
        <w:pStyle w:val="ListParagraph"/>
        <w:spacing w:after="0" w:line="276" w:lineRule="auto"/>
        <w:ind w:left="1080"/>
        <w:rPr>
          <w:rFonts w:ascii="Helvetica" w:hAnsi="Helvetica" w:cs="Helvetica"/>
          <w:bCs/>
          <w:sz w:val="24"/>
          <w:szCs w:val="24"/>
        </w:rPr>
      </w:pPr>
    </w:p>
    <w:p w14:paraId="071411E2" w14:textId="36800574" w:rsidR="00056D63" w:rsidRPr="00A04E85" w:rsidRDefault="005E5192" w:rsidP="009D1684">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SUMMARY</w:t>
      </w:r>
    </w:p>
    <w:p w14:paraId="6DD218C1" w14:textId="36C3688E" w:rsidR="00887899" w:rsidRPr="00A04E85" w:rsidRDefault="00887899" w:rsidP="009D1684">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DEFINITIONS</w:t>
      </w:r>
    </w:p>
    <w:p w14:paraId="2DA92129" w14:textId="5F101575" w:rsidR="005E5192"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ELIGIBLE APPLICANTS</w:t>
      </w:r>
    </w:p>
    <w:p w14:paraId="73E9C778" w14:textId="77777777" w:rsidR="00056D63"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ELIGIBLE PROJECTS</w:t>
      </w:r>
    </w:p>
    <w:p w14:paraId="446405A1" w14:textId="48E3EE88" w:rsidR="005E5192"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FUNDING AVAILABLITY</w:t>
      </w:r>
    </w:p>
    <w:p w14:paraId="3E0B532B" w14:textId="04344CF2" w:rsidR="005E5192"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HOW TO APPLY</w:t>
      </w:r>
    </w:p>
    <w:p w14:paraId="69E951FF" w14:textId="77777777" w:rsidR="005E5192"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APPLICATION REVIEW PROCESS</w:t>
      </w:r>
    </w:p>
    <w:p w14:paraId="275C99B4" w14:textId="304153FA" w:rsidR="005E5192"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APPLICATION REVIEW CRITERIA</w:t>
      </w:r>
    </w:p>
    <w:p w14:paraId="6E6CD495" w14:textId="3D5F9497" w:rsidR="005E5192" w:rsidRPr="00A04E85" w:rsidRDefault="005E5192"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AWARD PROCESS AND CONTRACT</w:t>
      </w:r>
    </w:p>
    <w:p w14:paraId="04BF0F76" w14:textId="6072F32A" w:rsidR="00007184" w:rsidRPr="00A04E85" w:rsidRDefault="00007184" w:rsidP="00561D67">
      <w:pPr>
        <w:pStyle w:val="ListParagraph"/>
        <w:numPr>
          <w:ilvl w:val="0"/>
          <w:numId w:val="20"/>
        </w:numPr>
        <w:spacing w:after="0" w:line="276" w:lineRule="auto"/>
        <w:rPr>
          <w:rFonts w:ascii="Helvetica" w:hAnsi="Helvetica" w:cs="Helvetica"/>
          <w:bCs/>
          <w:sz w:val="24"/>
          <w:szCs w:val="24"/>
        </w:rPr>
      </w:pPr>
      <w:r w:rsidRPr="00A04E85">
        <w:rPr>
          <w:rFonts w:ascii="Helvetica" w:hAnsi="Helvetica" w:cs="Helvetica"/>
          <w:bCs/>
          <w:sz w:val="24"/>
          <w:szCs w:val="24"/>
        </w:rPr>
        <w:t>PROGRAM CONTACT</w:t>
      </w:r>
    </w:p>
    <w:p w14:paraId="7F2171F9" w14:textId="77777777" w:rsidR="00561D67" w:rsidRPr="00A04E85" w:rsidRDefault="00561D67" w:rsidP="00561D67">
      <w:pPr>
        <w:tabs>
          <w:tab w:val="left" w:pos="360"/>
        </w:tabs>
        <w:spacing w:after="0" w:line="276" w:lineRule="auto"/>
        <w:rPr>
          <w:rFonts w:ascii="Helvetica" w:hAnsi="Helvetica" w:cs="Helvetica"/>
          <w:bCs/>
          <w:sz w:val="24"/>
          <w:szCs w:val="24"/>
        </w:rPr>
      </w:pPr>
    </w:p>
    <w:p w14:paraId="5CD25AE8" w14:textId="483ABD7C" w:rsidR="000F22C5" w:rsidRPr="00A04E85" w:rsidRDefault="00F31A2A" w:rsidP="00561D67">
      <w:pPr>
        <w:tabs>
          <w:tab w:val="left" w:pos="360"/>
        </w:tabs>
        <w:spacing w:after="0" w:line="276" w:lineRule="auto"/>
        <w:rPr>
          <w:rFonts w:ascii="Helvetica" w:hAnsi="Helvetica" w:cs="Helvetica"/>
          <w:bCs/>
          <w:sz w:val="24"/>
          <w:szCs w:val="24"/>
        </w:rPr>
      </w:pPr>
      <w:r w:rsidRPr="00A04E85">
        <w:rPr>
          <w:rFonts w:ascii="Helvetica" w:hAnsi="Helvetica" w:cs="Helvetica"/>
          <w:bCs/>
          <w:sz w:val="24"/>
          <w:szCs w:val="24"/>
        </w:rPr>
        <w:t xml:space="preserve">Appendix </w:t>
      </w:r>
      <w:r w:rsidR="005D44F7" w:rsidRPr="00A04E85">
        <w:rPr>
          <w:rFonts w:ascii="Helvetica" w:hAnsi="Helvetica" w:cs="Helvetica"/>
          <w:bCs/>
          <w:sz w:val="24"/>
          <w:szCs w:val="24"/>
        </w:rPr>
        <w:t>A</w:t>
      </w:r>
      <w:r w:rsidR="00561D67" w:rsidRPr="00A04E85">
        <w:rPr>
          <w:rFonts w:ascii="Helvetica" w:hAnsi="Helvetica" w:cs="Helvetica"/>
          <w:bCs/>
          <w:sz w:val="24"/>
          <w:szCs w:val="24"/>
        </w:rPr>
        <w:t xml:space="preserve"> </w:t>
      </w:r>
      <w:r w:rsidR="00DA20D1" w:rsidRPr="00A04E85">
        <w:rPr>
          <w:rFonts w:ascii="Helvetica" w:hAnsi="Helvetica" w:cs="Helvetica"/>
          <w:bCs/>
          <w:sz w:val="24"/>
          <w:szCs w:val="24"/>
        </w:rPr>
        <w:t>–</w:t>
      </w:r>
      <w:r w:rsidR="00561D67" w:rsidRPr="00A04E85">
        <w:rPr>
          <w:rFonts w:ascii="Helvetica" w:hAnsi="Helvetica" w:cs="Helvetica"/>
          <w:bCs/>
          <w:sz w:val="24"/>
          <w:szCs w:val="24"/>
        </w:rPr>
        <w:t xml:space="preserve"> </w:t>
      </w:r>
      <w:r w:rsidR="00DA20D1" w:rsidRPr="00A04E85">
        <w:rPr>
          <w:rFonts w:ascii="Helvetica" w:hAnsi="Helvetica" w:cs="Helvetica"/>
          <w:bCs/>
          <w:sz w:val="24"/>
          <w:szCs w:val="24"/>
        </w:rPr>
        <w:t>Regional Assistance Program</w:t>
      </w:r>
      <w:r w:rsidR="000F22C5" w:rsidRPr="00A04E85">
        <w:rPr>
          <w:rFonts w:ascii="Helvetica" w:hAnsi="Helvetica" w:cs="Helvetica"/>
          <w:bCs/>
          <w:sz w:val="24"/>
          <w:szCs w:val="24"/>
        </w:rPr>
        <w:t xml:space="preserve"> Applications</w:t>
      </w:r>
      <w:r w:rsidR="00AB52E1" w:rsidRPr="00A04E85">
        <w:rPr>
          <w:rFonts w:ascii="Helvetica" w:hAnsi="Helvetica" w:cs="Helvetica"/>
          <w:bCs/>
          <w:sz w:val="24"/>
          <w:szCs w:val="24"/>
        </w:rPr>
        <w:t xml:space="preserve"> </w:t>
      </w:r>
      <w:r w:rsidR="00561D67" w:rsidRPr="00A04E85">
        <w:rPr>
          <w:rFonts w:ascii="Helvetica" w:hAnsi="Helvetica" w:cs="Helvetica"/>
          <w:bCs/>
          <w:sz w:val="24"/>
          <w:szCs w:val="24"/>
        </w:rPr>
        <w:t>with</w:t>
      </w:r>
      <w:r w:rsidR="00AB52E1" w:rsidRPr="00A04E85">
        <w:rPr>
          <w:rFonts w:ascii="Helvetica" w:hAnsi="Helvetica" w:cs="Helvetica"/>
          <w:bCs/>
          <w:sz w:val="24"/>
          <w:szCs w:val="24"/>
        </w:rPr>
        <w:t xml:space="preserve"> Okta Account Registration</w:t>
      </w:r>
      <w:r w:rsidR="00561D67" w:rsidRPr="00A04E85">
        <w:rPr>
          <w:rFonts w:ascii="Helvetica" w:hAnsi="Helvetica" w:cs="Helvetica"/>
          <w:bCs/>
          <w:sz w:val="24"/>
          <w:szCs w:val="24"/>
        </w:rPr>
        <w:t xml:space="preserve"> Instructions</w:t>
      </w:r>
    </w:p>
    <w:p w14:paraId="42D74F05" w14:textId="77777777" w:rsidR="007D75A0" w:rsidRPr="00A04E85" w:rsidRDefault="007D75A0" w:rsidP="00561D67">
      <w:pPr>
        <w:tabs>
          <w:tab w:val="left" w:pos="360"/>
        </w:tabs>
        <w:spacing w:after="0" w:line="276" w:lineRule="auto"/>
        <w:rPr>
          <w:rFonts w:ascii="Helvetica" w:hAnsi="Helvetica" w:cs="Helvetica"/>
          <w:bCs/>
          <w:sz w:val="24"/>
          <w:szCs w:val="24"/>
        </w:rPr>
      </w:pPr>
    </w:p>
    <w:p w14:paraId="564DC0BE" w14:textId="7339F2FD" w:rsidR="00365A6F" w:rsidRPr="00A04E85" w:rsidRDefault="000F22C5" w:rsidP="00561D67">
      <w:pPr>
        <w:tabs>
          <w:tab w:val="left" w:pos="360"/>
        </w:tabs>
        <w:spacing w:after="0" w:line="276" w:lineRule="auto"/>
        <w:rPr>
          <w:rFonts w:ascii="Helvetica" w:hAnsi="Helvetica" w:cs="Helvetica"/>
          <w:bCs/>
          <w:sz w:val="24"/>
          <w:szCs w:val="24"/>
        </w:rPr>
      </w:pPr>
      <w:r w:rsidRPr="00A04E85">
        <w:rPr>
          <w:rFonts w:ascii="Helvetica" w:hAnsi="Helvetica" w:cs="Helvetica"/>
          <w:bCs/>
          <w:sz w:val="24"/>
          <w:szCs w:val="24"/>
        </w:rPr>
        <w:tab/>
      </w:r>
    </w:p>
    <w:p w14:paraId="5AABBC0A" w14:textId="77777777" w:rsidR="00056D63" w:rsidRPr="00A04E85" w:rsidRDefault="00056D63" w:rsidP="00073701">
      <w:pPr>
        <w:tabs>
          <w:tab w:val="left" w:pos="360"/>
        </w:tabs>
        <w:spacing w:line="360" w:lineRule="auto"/>
        <w:rPr>
          <w:rFonts w:ascii="Helvetica" w:hAnsi="Helvetica" w:cs="Helvetica"/>
          <w:sz w:val="24"/>
          <w:szCs w:val="24"/>
        </w:rPr>
      </w:pPr>
    </w:p>
    <w:p w14:paraId="4A6FB85B" w14:textId="77777777" w:rsidR="007F1AEC" w:rsidRPr="00A04E85" w:rsidRDefault="007F1AEC" w:rsidP="00073701">
      <w:pPr>
        <w:tabs>
          <w:tab w:val="left" w:pos="360"/>
        </w:tabs>
        <w:spacing w:line="360" w:lineRule="auto"/>
        <w:rPr>
          <w:rFonts w:ascii="Helvetica" w:hAnsi="Helvetica" w:cs="Helvetica"/>
          <w:sz w:val="24"/>
          <w:szCs w:val="24"/>
        </w:rPr>
      </w:pPr>
    </w:p>
    <w:p w14:paraId="781EB7FF" w14:textId="77777777" w:rsidR="007F1AEC" w:rsidRPr="00A04E85" w:rsidRDefault="007F1AEC" w:rsidP="00073701">
      <w:pPr>
        <w:tabs>
          <w:tab w:val="left" w:pos="360"/>
        </w:tabs>
        <w:spacing w:line="360" w:lineRule="auto"/>
        <w:rPr>
          <w:rFonts w:ascii="Helvetica" w:hAnsi="Helvetica" w:cs="Helvetica"/>
          <w:sz w:val="24"/>
          <w:szCs w:val="24"/>
        </w:rPr>
      </w:pPr>
    </w:p>
    <w:p w14:paraId="2CBF4411" w14:textId="77777777" w:rsidR="00916F8C" w:rsidRPr="00A04E85" w:rsidRDefault="00916F8C" w:rsidP="00233F15">
      <w:pPr>
        <w:jc w:val="both"/>
        <w:rPr>
          <w:rFonts w:ascii="Helvetica" w:hAnsi="Helvetica" w:cs="Helvetica"/>
          <w:sz w:val="24"/>
          <w:szCs w:val="24"/>
        </w:rPr>
      </w:pPr>
    </w:p>
    <w:p w14:paraId="01DD93B6" w14:textId="5ACF3D66" w:rsidR="00166C58" w:rsidRPr="00A04E85" w:rsidRDefault="00166C58" w:rsidP="009F0A35">
      <w:pPr>
        <w:pBdr>
          <w:top w:val="thinThickLargeGap" w:sz="24" w:space="1" w:color="auto"/>
          <w:left w:val="thinThickLargeGap" w:sz="24" w:space="0" w:color="auto"/>
          <w:bottom w:val="thickThinLargeGap" w:sz="24" w:space="8" w:color="auto"/>
          <w:right w:val="thickThinLargeGap" w:sz="24" w:space="4" w:color="auto"/>
        </w:pBdr>
        <w:shd w:val="pct5" w:color="000000" w:fill="FFFFFF"/>
        <w:jc w:val="both"/>
        <w:rPr>
          <w:rFonts w:ascii="Helvetica" w:hAnsi="Helvetica" w:cs="Helvetica"/>
          <w:sz w:val="24"/>
          <w:szCs w:val="24"/>
        </w:rPr>
      </w:pPr>
      <w:bookmarkStart w:id="0" w:name="_Hlk21989306"/>
      <w:r w:rsidRPr="00A04E85">
        <w:rPr>
          <w:rFonts w:ascii="Helvetica" w:hAnsi="Helvetica" w:cs="Helvetica"/>
          <w:sz w:val="24"/>
          <w:szCs w:val="24"/>
        </w:rPr>
        <w:t xml:space="preserve">Alternative accessible formats </w:t>
      </w:r>
      <w:r w:rsidR="00056D63" w:rsidRPr="00A04E85">
        <w:rPr>
          <w:rFonts w:ascii="Helvetica" w:hAnsi="Helvetica" w:cs="Helvetica"/>
          <w:sz w:val="24"/>
          <w:szCs w:val="24"/>
        </w:rPr>
        <w:t>for</w:t>
      </w:r>
      <w:r w:rsidRPr="00A04E85">
        <w:rPr>
          <w:rFonts w:ascii="Helvetica" w:hAnsi="Helvetica" w:cs="Helvetica"/>
          <w:sz w:val="24"/>
          <w:szCs w:val="24"/>
        </w:rPr>
        <w:t xml:space="preserve"> this document will be provided upon request. If you need this document in an alternative format, such as large print, Braille, audio tape, or computer diskette, please contact </w:t>
      </w:r>
      <w:r w:rsidR="005B29A6" w:rsidRPr="00A04E85">
        <w:rPr>
          <w:rFonts w:ascii="Helvetica" w:hAnsi="Helvetica" w:cs="Helvetica"/>
          <w:sz w:val="24"/>
          <w:szCs w:val="24"/>
        </w:rPr>
        <w:t xml:space="preserve">Destination </w:t>
      </w:r>
      <w:r w:rsidR="00101E38" w:rsidRPr="00A04E85">
        <w:rPr>
          <w:rFonts w:ascii="Helvetica" w:hAnsi="Helvetica" w:cs="Helvetica"/>
          <w:sz w:val="24"/>
          <w:szCs w:val="24"/>
        </w:rPr>
        <w:t>MT</w:t>
      </w:r>
      <w:r w:rsidRPr="00A04E85">
        <w:rPr>
          <w:rFonts w:ascii="Helvetica" w:hAnsi="Helvetica" w:cs="Helvetica"/>
          <w:sz w:val="24"/>
          <w:szCs w:val="24"/>
        </w:rPr>
        <w:t xml:space="preserve"> at (406) 841-</w:t>
      </w:r>
      <w:r w:rsidR="00101E38" w:rsidRPr="00A04E85">
        <w:rPr>
          <w:rFonts w:ascii="Helvetica" w:hAnsi="Helvetica" w:cs="Helvetica"/>
          <w:sz w:val="24"/>
          <w:szCs w:val="24"/>
        </w:rPr>
        <w:t>2870</w:t>
      </w:r>
      <w:r w:rsidRPr="00A04E85">
        <w:rPr>
          <w:rFonts w:ascii="Helvetica" w:hAnsi="Helvetica" w:cs="Helvetica"/>
          <w:sz w:val="24"/>
          <w:szCs w:val="24"/>
        </w:rPr>
        <w:t>, TDD (406) 841-</w:t>
      </w:r>
      <w:r w:rsidR="00EC42A3" w:rsidRPr="00A04E85">
        <w:rPr>
          <w:rFonts w:ascii="Helvetica" w:hAnsi="Helvetica" w:cs="Helvetica"/>
          <w:sz w:val="24"/>
          <w:szCs w:val="24"/>
        </w:rPr>
        <w:t>2770</w:t>
      </w:r>
      <w:r w:rsidRPr="00A04E85">
        <w:rPr>
          <w:rFonts w:ascii="Helvetica" w:hAnsi="Helvetica" w:cs="Helvetica"/>
          <w:sz w:val="24"/>
          <w:szCs w:val="24"/>
        </w:rPr>
        <w:t xml:space="preserve">, or the Relay Services number, </w:t>
      </w:r>
      <w:r w:rsidR="00EC42A3" w:rsidRPr="00A04E85">
        <w:rPr>
          <w:rFonts w:ascii="Helvetica" w:hAnsi="Helvetica" w:cs="Helvetica"/>
          <w:sz w:val="24"/>
          <w:szCs w:val="24"/>
        </w:rPr>
        <w:t>711</w:t>
      </w:r>
      <w:r w:rsidRPr="00A04E85">
        <w:rPr>
          <w:rFonts w:ascii="Helvetica" w:hAnsi="Helvetica" w:cs="Helvetica"/>
          <w:sz w:val="24"/>
          <w:szCs w:val="24"/>
        </w:rPr>
        <w:t>.</w:t>
      </w:r>
    </w:p>
    <w:p w14:paraId="2BEBBD06" w14:textId="2F53343E" w:rsidR="002F7D4F" w:rsidRPr="00A04E85" w:rsidRDefault="00166C58" w:rsidP="00AE3D74">
      <w:pPr>
        <w:pBdr>
          <w:top w:val="thinThickLargeGap" w:sz="24" w:space="1" w:color="auto"/>
          <w:left w:val="thinThickLargeGap" w:sz="24" w:space="0" w:color="auto"/>
          <w:bottom w:val="thickThinLargeGap" w:sz="24" w:space="8" w:color="auto"/>
          <w:right w:val="thickThinLargeGap" w:sz="24" w:space="4" w:color="auto"/>
        </w:pBdr>
        <w:shd w:val="pct5" w:color="000000" w:fill="FFFFFF"/>
        <w:jc w:val="both"/>
        <w:rPr>
          <w:rFonts w:ascii="Helvetica" w:hAnsi="Helvetica" w:cs="Helvetica"/>
          <w:sz w:val="24"/>
          <w:szCs w:val="24"/>
        </w:rPr>
      </w:pPr>
      <w:r w:rsidRPr="00A04E85">
        <w:rPr>
          <w:rFonts w:ascii="Helvetica" w:hAnsi="Helvetica" w:cs="Helvetica"/>
          <w:sz w:val="24"/>
          <w:szCs w:val="24"/>
        </w:rPr>
        <w:t xml:space="preserve">The Department of Commerce does not discriminate </w:t>
      </w:r>
      <w:r w:rsidR="00056D63" w:rsidRPr="00A04E85">
        <w:rPr>
          <w:rFonts w:ascii="Helvetica" w:hAnsi="Helvetica" w:cs="Helvetica"/>
          <w:sz w:val="24"/>
          <w:szCs w:val="24"/>
        </w:rPr>
        <w:t>based on</w:t>
      </w:r>
      <w:r w:rsidRPr="00A04E85">
        <w:rPr>
          <w:rFonts w:ascii="Helvetica" w:hAnsi="Helvetica" w:cs="Helvetica"/>
          <w:sz w:val="24"/>
          <w:szCs w:val="24"/>
        </w:rPr>
        <w:t xml:space="preserve"> disability in admission to, access to, or operations of its program, services, or activities. Individuals who need </w:t>
      </w:r>
      <w:r w:rsidR="00056D63" w:rsidRPr="00A04E85">
        <w:rPr>
          <w:rFonts w:ascii="Helvetica" w:hAnsi="Helvetica" w:cs="Helvetica"/>
          <w:sz w:val="24"/>
          <w:szCs w:val="24"/>
        </w:rPr>
        <w:t>aid</w:t>
      </w:r>
      <w:r w:rsidRPr="00A04E85">
        <w:rPr>
          <w:rFonts w:ascii="Helvetica" w:hAnsi="Helvetica" w:cs="Helvetica"/>
          <w:sz w:val="24"/>
          <w:szCs w:val="24"/>
        </w:rPr>
        <w:t xml:space="preserve"> or services for effective communications or other disability-related accommodations in the programs and services offered are invited to make their needs and preferences known.  </w:t>
      </w:r>
      <w:r w:rsidRPr="00A04E85">
        <w:rPr>
          <w:rFonts w:ascii="Helvetica" w:hAnsi="Helvetica" w:cs="Helvetica"/>
          <w:b/>
          <w:bCs/>
          <w:sz w:val="24"/>
          <w:szCs w:val="24"/>
        </w:rPr>
        <w:t xml:space="preserve">Please provide as much advance notice as possible for </w:t>
      </w:r>
      <w:r w:rsidR="00A311B0" w:rsidRPr="00A04E85">
        <w:rPr>
          <w:rFonts w:ascii="Helvetica" w:hAnsi="Helvetica" w:cs="Helvetica"/>
          <w:b/>
          <w:bCs/>
          <w:sz w:val="24"/>
          <w:szCs w:val="24"/>
        </w:rPr>
        <w:t xml:space="preserve">accommodation </w:t>
      </w:r>
      <w:r w:rsidRPr="00A04E85">
        <w:rPr>
          <w:rFonts w:ascii="Helvetica" w:hAnsi="Helvetica" w:cs="Helvetica"/>
          <w:b/>
          <w:bCs/>
          <w:sz w:val="24"/>
          <w:szCs w:val="24"/>
        </w:rPr>
        <w:t>requests.</w:t>
      </w:r>
      <w:bookmarkEnd w:id="0"/>
    </w:p>
    <w:p w14:paraId="6734B8B5" w14:textId="77777777" w:rsidR="00A04E85" w:rsidRDefault="00A04E85" w:rsidP="00056D63">
      <w:pPr>
        <w:jc w:val="both"/>
        <w:rPr>
          <w:rFonts w:ascii="Helvetica" w:hAnsi="Helvetica" w:cs="Helvetica"/>
          <w:sz w:val="24"/>
          <w:szCs w:val="24"/>
        </w:rPr>
      </w:pPr>
    </w:p>
    <w:p w14:paraId="27B57989" w14:textId="77777777" w:rsidR="00A04E85" w:rsidRDefault="00A04E85" w:rsidP="00056D63">
      <w:pPr>
        <w:jc w:val="both"/>
        <w:rPr>
          <w:rFonts w:ascii="Helvetica" w:hAnsi="Helvetica" w:cs="Helvetica"/>
          <w:sz w:val="24"/>
          <w:szCs w:val="24"/>
        </w:rPr>
      </w:pPr>
    </w:p>
    <w:p w14:paraId="135101E5" w14:textId="77777777" w:rsidR="001B5706" w:rsidRDefault="001B5706" w:rsidP="00056D63">
      <w:pPr>
        <w:jc w:val="both"/>
        <w:rPr>
          <w:rFonts w:ascii="Helvetica" w:hAnsi="Helvetica" w:cs="Helvetica"/>
          <w:sz w:val="24"/>
          <w:szCs w:val="24"/>
        </w:rPr>
      </w:pPr>
    </w:p>
    <w:p w14:paraId="4673E1FE" w14:textId="65589B77" w:rsidR="00056D63" w:rsidRPr="00AD0C1D" w:rsidRDefault="00056D63" w:rsidP="00056D63">
      <w:pPr>
        <w:jc w:val="both"/>
        <w:rPr>
          <w:rFonts w:ascii="Helvetica" w:hAnsi="Helvetica" w:cs="Helvetica"/>
          <w:sz w:val="32"/>
          <w:szCs w:val="32"/>
        </w:rPr>
      </w:pPr>
      <w:r w:rsidRPr="00AD0C1D">
        <w:rPr>
          <w:rFonts w:ascii="Helvetica" w:hAnsi="Helvetica" w:cs="Helvetica"/>
          <w:color w:val="3A7AB2"/>
          <w:sz w:val="32"/>
          <w:szCs w:val="32"/>
        </w:rPr>
        <w:t xml:space="preserve">I. </w:t>
      </w:r>
      <w:r w:rsidRPr="00AD0C1D">
        <w:rPr>
          <w:rFonts w:ascii="Helvetica" w:hAnsi="Helvetica" w:cs="Helvetica"/>
          <w:sz w:val="32"/>
          <w:szCs w:val="32"/>
        </w:rPr>
        <w:tab/>
      </w:r>
      <w:r w:rsidR="00DA20D1" w:rsidRPr="00AD0C1D">
        <w:rPr>
          <w:rFonts w:ascii="Helvetica" w:hAnsi="Helvetica" w:cs="Helvetica"/>
          <w:b/>
          <w:bCs/>
          <w:color w:val="112F60"/>
          <w:sz w:val="32"/>
          <w:szCs w:val="32"/>
        </w:rPr>
        <w:t>REGIONAL ASSISTANCE PROGRAM</w:t>
      </w:r>
    </w:p>
    <w:p w14:paraId="66B19EB8" w14:textId="77777777" w:rsidR="00056D63" w:rsidRPr="001B5706" w:rsidRDefault="00056D63" w:rsidP="009B4134">
      <w:pPr>
        <w:spacing w:after="0" w:line="276" w:lineRule="auto"/>
        <w:jc w:val="both"/>
        <w:rPr>
          <w:rFonts w:ascii="Helvetica" w:hAnsi="Helvetica" w:cs="Helvetica"/>
          <w:sz w:val="32"/>
          <w:szCs w:val="32"/>
        </w:rPr>
      </w:pPr>
      <w:r w:rsidRPr="001B5706">
        <w:rPr>
          <w:rFonts w:ascii="Helvetica" w:hAnsi="Helvetica" w:cs="Helvetica"/>
          <w:color w:val="3A7AB2"/>
          <w:sz w:val="32"/>
          <w:szCs w:val="32"/>
        </w:rPr>
        <w:t>A.</w:t>
      </w:r>
      <w:r w:rsidRPr="001B5706">
        <w:rPr>
          <w:rFonts w:ascii="Helvetica" w:hAnsi="Helvetica" w:cs="Helvetica"/>
          <w:sz w:val="32"/>
          <w:szCs w:val="32"/>
        </w:rPr>
        <w:tab/>
      </w:r>
      <w:r w:rsidRPr="001B5706">
        <w:rPr>
          <w:rFonts w:ascii="Helvetica" w:hAnsi="Helvetica" w:cs="Helvetica"/>
          <w:b/>
          <w:bCs/>
          <w:color w:val="112F60"/>
          <w:sz w:val="32"/>
          <w:szCs w:val="32"/>
        </w:rPr>
        <w:t xml:space="preserve">SUMMARY </w:t>
      </w:r>
    </w:p>
    <w:p w14:paraId="7A00259C" w14:textId="77777777" w:rsidR="000C6B5D" w:rsidRPr="00A04E85" w:rsidRDefault="000C6B5D" w:rsidP="009B4134">
      <w:pPr>
        <w:spacing w:after="0" w:line="276" w:lineRule="auto"/>
        <w:jc w:val="both"/>
        <w:rPr>
          <w:rFonts w:ascii="Helvetica" w:hAnsi="Helvetica" w:cs="Helvetica"/>
          <w:sz w:val="24"/>
          <w:szCs w:val="24"/>
        </w:rPr>
      </w:pPr>
    </w:p>
    <w:p w14:paraId="324A2D97" w14:textId="0DD1592D" w:rsidR="005D44F7" w:rsidRPr="00A04E85" w:rsidRDefault="00530495" w:rsidP="009B4134">
      <w:pPr>
        <w:spacing w:after="0" w:line="276" w:lineRule="auto"/>
        <w:jc w:val="both"/>
        <w:rPr>
          <w:rFonts w:ascii="Helvetica" w:hAnsi="Helvetica" w:cs="Helvetica"/>
          <w:sz w:val="24"/>
          <w:szCs w:val="24"/>
        </w:rPr>
      </w:pPr>
      <w:bookmarkStart w:id="1" w:name="_Hlk148450314"/>
      <w:r w:rsidRPr="00A04E85">
        <w:rPr>
          <w:rFonts w:ascii="Helvetica" w:hAnsi="Helvetica" w:cs="Helvetica"/>
          <w:sz w:val="24"/>
          <w:szCs w:val="24"/>
        </w:rPr>
        <w:t xml:space="preserve">The </w:t>
      </w:r>
      <w:r w:rsidR="00E002BB" w:rsidRPr="00A04E85">
        <w:rPr>
          <w:rFonts w:ascii="Helvetica" w:hAnsi="Helvetica" w:cs="Helvetica"/>
          <w:sz w:val="24"/>
          <w:szCs w:val="24"/>
        </w:rPr>
        <w:t xml:space="preserve">2023 Montana Legislature directed the Montana Department of Commerce (“Department”) to establish a </w:t>
      </w:r>
      <w:r w:rsidRPr="00A04E85">
        <w:rPr>
          <w:rFonts w:ascii="Helvetica" w:hAnsi="Helvetica" w:cs="Helvetica"/>
          <w:sz w:val="24"/>
          <w:szCs w:val="24"/>
        </w:rPr>
        <w:t>Regional Assistance Program</w:t>
      </w:r>
      <w:r w:rsidR="00E002BB" w:rsidRPr="00A04E85">
        <w:rPr>
          <w:rFonts w:ascii="Helvetica" w:hAnsi="Helvetica" w:cs="Helvetica"/>
          <w:sz w:val="24"/>
          <w:szCs w:val="24"/>
        </w:rPr>
        <w:t xml:space="preserve"> (“RAP” or “Program”) by enacting Section 1(d) of </w:t>
      </w:r>
      <w:hyperlink r:id="rId9" w:history="1">
        <w:r w:rsidR="00E002BB" w:rsidRPr="00A04E85">
          <w:rPr>
            <w:rStyle w:val="Hyperlink"/>
            <w:rFonts w:ascii="Helvetica" w:hAnsi="Helvetica" w:cs="Helvetica"/>
            <w:color w:val="auto"/>
            <w:sz w:val="24"/>
            <w:szCs w:val="24"/>
          </w:rPr>
          <w:t>SB 540</w:t>
        </w:r>
      </w:hyperlink>
      <w:r w:rsidR="00E002BB" w:rsidRPr="00A04E85">
        <w:rPr>
          <w:rFonts w:ascii="Helvetica" w:hAnsi="Helvetica" w:cs="Helvetica"/>
          <w:sz w:val="24"/>
          <w:szCs w:val="24"/>
        </w:rPr>
        <w:t>.</w:t>
      </w:r>
      <w:r w:rsidRPr="00A04E85">
        <w:rPr>
          <w:rFonts w:ascii="Helvetica" w:hAnsi="Helvetica" w:cs="Helvetica"/>
          <w:sz w:val="24"/>
          <w:szCs w:val="24"/>
        </w:rPr>
        <w:t xml:space="preserve"> </w:t>
      </w:r>
      <w:r w:rsidR="00E002BB" w:rsidRPr="00A04E85">
        <w:rPr>
          <w:rFonts w:ascii="Helvetica" w:hAnsi="Helvetica" w:cs="Helvetica"/>
          <w:sz w:val="24"/>
          <w:szCs w:val="24"/>
        </w:rPr>
        <w:t xml:space="preserve">The Program </w:t>
      </w:r>
      <w:r w:rsidR="005D44F7" w:rsidRPr="00A04E85">
        <w:rPr>
          <w:rFonts w:ascii="Helvetica" w:hAnsi="Helvetica" w:cs="Helvetica"/>
          <w:sz w:val="24"/>
          <w:szCs w:val="24"/>
        </w:rPr>
        <w:t xml:space="preserve">is intended to assist </w:t>
      </w:r>
      <w:r w:rsidR="009E561B" w:rsidRPr="00A04E85">
        <w:rPr>
          <w:rFonts w:ascii="Helvetica" w:hAnsi="Helvetica" w:cs="Helvetica"/>
          <w:sz w:val="24"/>
          <w:szCs w:val="24"/>
        </w:rPr>
        <w:t>the Regional Nonprofit Tourism Corporations</w:t>
      </w:r>
      <w:r w:rsidR="00E002BB" w:rsidRPr="00A04E85">
        <w:rPr>
          <w:rFonts w:ascii="Helvetica" w:hAnsi="Helvetica" w:cs="Helvetica"/>
          <w:sz w:val="24"/>
          <w:szCs w:val="24"/>
        </w:rPr>
        <w:t xml:space="preserve"> (“Regions”)</w:t>
      </w:r>
      <w:r w:rsidRPr="00A04E85">
        <w:rPr>
          <w:rFonts w:ascii="Helvetica" w:hAnsi="Helvetica" w:cs="Helvetica"/>
          <w:sz w:val="24"/>
          <w:szCs w:val="24"/>
        </w:rPr>
        <w:t xml:space="preserve"> and Convention and Visitor Bureaus</w:t>
      </w:r>
      <w:r w:rsidR="009D1684" w:rsidRPr="00A04E85">
        <w:rPr>
          <w:rFonts w:ascii="Helvetica" w:hAnsi="Helvetica" w:cs="Helvetica"/>
          <w:sz w:val="24"/>
          <w:szCs w:val="24"/>
        </w:rPr>
        <w:t xml:space="preserve"> </w:t>
      </w:r>
      <w:r w:rsidR="00101E38" w:rsidRPr="00A04E85">
        <w:rPr>
          <w:rFonts w:ascii="Helvetica" w:hAnsi="Helvetica" w:cs="Helvetica"/>
          <w:sz w:val="24"/>
          <w:szCs w:val="24"/>
        </w:rPr>
        <w:t>(</w:t>
      </w:r>
      <w:r w:rsidR="00E002BB" w:rsidRPr="00A04E85">
        <w:rPr>
          <w:rFonts w:ascii="Helvetica" w:hAnsi="Helvetica" w:cs="Helvetica"/>
          <w:sz w:val="24"/>
          <w:szCs w:val="24"/>
        </w:rPr>
        <w:t>“</w:t>
      </w:r>
      <w:r w:rsidR="00101E38" w:rsidRPr="00A04E85">
        <w:rPr>
          <w:rFonts w:ascii="Helvetica" w:hAnsi="Helvetica" w:cs="Helvetica"/>
          <w:sz w:val="24"/>
          <w:szCs w:val="24"/>
        </w:rPr>
        <w:t>CVBs</w:t>
      </w:r>
      <w:r w:rsidR="00E002BB" w:rsidRPr="00A04E85">
        <w:rPr>
          <w:rFonts w:ascii="Helvetica" w:hAnsi="Helvetica" w:cs="Helvetica"/>
          <w:sz w:val="24"/>
          <w:szCs w:val="24"/>
        </w:rPr>
        <w:t>”</w:t>
      </w:r>
      <w:r w:rsidR="00101E38" w:rsidRPr="00A04E85">
        <w:rPr>
          <w:rFonts w:ascii="Helvetica" w:hAnsi="Helvetica" w:cs="Helvetica"/>
          <w:sz w:val="24"/>
          <w:szCs w:val="24"/>
        </w:rPr>
        <w:t xml:space="preserve">) </w:t>
      </w:r>
      <w:r w:rsidR="00E002BB" w:rsidRPr="00A04E85">
        <w:rPr>
          <w:rFonts w:ascii="Helvetica" w:hAnsi="Helvetica" w:cs="Helvetica"/>
          <w:sz w:val="24"/>
          <w:szCs w:val="24"/>
        </w:rPr>
        <w:t xml:space="preserve">to: </w:t>
      </w:r>
      <w:r w:rsidR="007F1AEC" w:rsidRPr="00A04E85">
        <w:rPr>
          <w:rFonts w:ascii="Helvetica" w:hAnsi="Helvetica" w:cs="Helvetica"/>
          <w:sz w:val="24"/>
          <w:szCs w:val="24"/>
        </w:rPr>
        <w:br/>
      </w:r>
      <w:r w:rsidR="00E002BB" w:rsidRPr="00A04E85">
        <w:rPr>
          <w:rFonts w:ascii="Helvetica" w:hAnsi="Helvetica" w:cs="Helvetica"/>
          <w:sz w:val="24"/>
          <w:szCs w:val="24"/>
        </w:rPr>
        <w:t>(i) build additional capacity; (ii) coordinate with the Department</w:t>
      </w:r>
      <w:r w:rsidR="003739A6" w:rsidRPr="00A04E85">
        <w:rPr>
          <w:rFonts w:ascii="Helvetica" w:hAnsi="Helvetica" w:cs="Helvetica"/>
          <w:sz w:val="24"/>
          <w:szCs w:val="24"/>
        </w:rPr>
        <w:t xml:space="preserve">’s </w:t>
      </w:r>
      <w:r w:rsidR="00E002BB" w:rsidRPr="00A04E85">
        <w:rPr>
          <w:rFonts w:ascii="Helvetica" w:hAnsi="Helvetica" w:cs="Helvetica"/>
          <w:sz w:val="24"/>
          <w:szCs w:val="24"/>
        </w:rPr>
        <w:t xml:space="preserve">Destination MT Division (“Division”) on </w:t>
      </w:r>
      <w:r w:rsidR="003739A6" w:rsidRPr="00A04E85">
        <w:rPr>
          <w:rFonts w:ascii="Helvetica" w:hAnsi="Helvetica" w:cs="Helvetica"/>
          <w:sz w:val="24"/>
          <w:szCs w:val="24"/>
        </w:rPr>
        <w:t xml:space="preserve">tourism </w:t>
      </w:r>
      <w:r w:rsidR="00E002BB" w:rsidRPr="00A04E85">
        <w:rPr>
          <w:rFonts w:ascii="Helvetica" w:hAnsi="Helvetica" w:cs="Helvetica"/>
          <w:sz w:val="24"/>
          <w:szCs w:val="24"/>
        </w:rPr>
        <w:t xml:space="preserve">strategies; (iii) collectively develop and enhance </w:t>
      </w:r>
      <w:r w:rsidR="00B673A0" w:rsidRPr="00A04E85">
        <w:rPr>
          <w:rFonts w:ascii="Helvetica" w:hAnsi="Helvetica" w:cs="Helvetica"/>
          <w:sz w:val="24"/>
          <w:szCs w:val="24"/>
        </w:rPr>
        <w:t>R</w:t>
      </w:r>
      <w:r w:rsidR="00E002BB" w:rsidRPr="00A04E85">
        <w:rPr>
          <w:rFonts w:ascii="Helvetica" w:hAnsi="Helvetica" w:cs="Helvetica"/>
          <w:sz w:val="24"/>
          <w:szCs w:val="24"/>
        </w:rPr>
        <w:t xml:space="preserve">ural and </w:t>
      </w:r>
      <w:r w:rsidR="00B673A0" w:rsidRPr="00A04E85">
        <w:rPr>
          <w:rFonts w:ascii="Helvetica" w:hAnsi="Helvetica" w:cs="Helvetica"/>
          <w:sz w:val="24"/>
          <w:szCs w:val="24"/>
        </w:rPr>
        <w:t>U</w:t>
      </w:r>
      <w:r w:rsidR="00E002BB" w:rsidRPr="00A04E85">
        <w:rPr>
          <w:rFonts w:ascii="Helvetica" w:hAnsi="Helvetica" w:cs="Helvetica"/>
          <w:sz w:val="24"/>
          <w:szCs w:val="24"/>
        </w:rPr>
        <w:t>nder-visited tourism opportunities, including asset development and collaborative promotion, to increase visitor commerce; and (iv) generate community revenue for the benefit of local economies.</w:t>
      </w:r>
    </w:p>
    <w:p w14:paraId="06DFD892" w14:textId="77777777" w:rsidR="005D44F7" w:rsidRPr="00A04E85" w:rsidRDefault="005D44F7" w:rsidP="009B4134">
      <w:pPr>
        <w:spacing w:after="0" w:line="276" w:lineRule="auto"/>
        <w:jc w:val="both"/>
        <w:rPr>
          <w:rFonts w:ascii="Helvetica" w:hAnsi="Helvetica" w:cs="Helvetica"/>
          <w:sz w:val="24"/>
          <w:szCs w:val="24"/>
        </w:rPr>
      </w:pPr>
    </w:p>
    <w:p w14:paraId="5A54E61D" w14:textId="0CDDB48E" w:rsidR="005D44F7" w:rsidRPr="00A04E85" w:rsidRDefault="005D44F7" w:rsidP="00D22D8B">
      <w:pPr>
        <w:autoSpaceDE w:val="0"/>
        <w:autoSpaceDN w:val="0"/>
        <w:adjustRightInd w:val="0"/>
        <w:spacing w:after="0" w:line="240" w:lineRule="auto"/>
        <w:jc w:val="both"/>
        <w:rPr>
          <w:rFonts w:ascii="Helvetica" w:hAnsi="Helvetica" w:cs="Helvetica"/>
          <w:sz w:val="24"/>
          <w:szCs w:val="24"/>
        </w:rPr>
      </w:pPr>
      <w:r w:rsidRPr="00A04E85">
        <w:rPr>
          <w:rFonts w:ascii="Helvetica" w:hAnsi="Helvetica" w:cs="Helvetica"/>
          <w:sz w:val="24"/>
          <w:szCs w:val="24"/>
        </w:rPr>
        <w:t xml:space="preserve">The </w:t>
      </w:r>
      <w:r w:rsidR="009D1684" w:rsidRPr="00A04E85">
        <w:rPr>
          <w:rFonts w:ascii="Helvetica" w:hAnsi="Helvetica" w:cs="Helvetica"/>
          <w:sz w:val="24"/>
          <w:szCs w:val="24"/>
        </w:rPr>
        <w:t>Regional Assistance Program</w:t>
      </w:r>
      <w:r w:rsidRPr="00A04E85">
        <w:rPr>
          <w:rFonts w:ascii="Helvetica" w:hAnsi="Helvetica" w:cs="Helvetica"/>
          <w:sz w:val="24"/>
          <w:szCs w:val="24"/>
        </w:rPr>
        <w:t xml:space="preserve"> application, funding guidelines,</w:t>
      </w:r>
      <w:r w:rsidR="007D6A83" w:rsidRPr="00A04E85">
        <w:rPr>
          <w:rFonts w:ascii="Helvetica" w:hAnsi="Helvetica" w:cs="Helvetica"/>
          <w:sz w:val="24"/>
          <w:szCs w:val="24"/>
        </w:rPr>
        <w:t xml:space="preserve"> </w:t>
      </w:r>
      <w:r w:rsidRPr="00A04E85">
        <w:rPr>
          <w:rFonts w:ascii="Helvetica" w:hAnsi="Helvetica" w:cs="Helvetica"/>
          <w:sz w:val="24"/>
          <w:szCs w:val="24"/>
        </w:rPr>
        <w:t xml:space="preserve">and other relevant information and resources are available on the </w:t>
      </w:r>
      <w:r w:rsidR="00E002BB" w:rsidRPr="00A04E85">
        <w:rPr>
          <w:rFonts w:ascii="Helvetica" w:hAnsi="Helvetica" w:cs="Helvetica"/>
          <w:sz w:val="24"/>
          <w:szCs w:val="24"/>
        </w:rPr>
        <w:t xml:space="preserve">Department’s </w:t>
      </w:r>
      <w:r w:rsidR="005B29A6" w:rsidRPr="00A04E85">
        <w:rPr>
          <w:rFonts w:ascii="Helvetica" w:hAnsi="Helvetica" w:cs="Helvetica"/>
          <w:sz w:val="24"/>
          <w:szCs w:val="24"/>
        </w:rPr>
        <w:t xml:space="preserve">Destination </w:t>
      </w:r>
      <w:r w:rsidRPr="00A04E85">
        <w:rPr>
          <w:rFonts w:ascii="Helvetica" w:hAnsi="Helvetica" w:cs="Helvetica"/>
          <w:sz w:val="24"/>
          <w:szCs w:val="24"/>
        </w:rPr>
        <w:t>MT website at</w:t>
      </w:r>
      <w:r w:rsidR="009D1684" w:rsidRPr="00A04E85">
        <w:rPr>
          <w:rFonts w:ascii="Helvetica" w:hAnsi="Helvetica" w:cs="Helvetica"/>
          <w:sz w:val="24"/>
          <w:szCs w:val="24"/>
        </w:rPr>
        <w:t xml:space="preserve"> </w:t>
      </w:r>
      <w:r w:rsidR="00F8213C" w:rsidRPr="00F8213C">
        <w:rPr>
          <w:rFonts w:ascii="Helvetica" w:hAnsi="Helvetica" w:cs="Helvetica"/>
          <w:sz w:val="24"/>
          <w:szCs w:val="24"/>
        </w:rPr>
        <w:t>https://commerce.mt.gov/Business/Programs-and-Services/Tourism-Marketing/Tourism-Grant-Program/Regional-Assistance-Program</w:t>
      </w:r>
      <w:r w:rsidR="00F8213C">
        <w:rPr>
          <w:rFonts w:ascii="Helvetica" w:hAnsi="Helvetica" w:cs="Helvetica"/>
          <w:sz w:val="24"/>
          <w:szCs w:val="24"/>
        </w:rPr>
        <w:t xml:space="preserve">. </w:t>
      </w:r>
      <w:r w:rsidRPr="00A04E85">
        <w:rPr>
          <w:rFonts w:ascii="Helvetica" w:hAnsi="Helvetica" w:cs="Helvetica"/>
          <w:sz w:val="24"/>
          <w:szCs w:val="24"/>
        </w:rPr>
        <w:t xml:space="preserve">Interested entities can also e-mail </w:t>
      </w:r>
      <w:r w:rsidR="00D22D8B" w:rsidRPr="00A04E85">
        <w:rPr>
          <w:rFonts w:ascii="Helvetica" w:hAnsi="Helvetica" w:cs="Helvetica"/>
          <w:sz w:val="24"/>
          <w:szCs w:val="24"/>
        </w:rPr>
        <w:t>Division</w:t>
      </w:r>
      <w:r w:rsidRPr="00A04E85">
        <w:rPr>
          <w:rFonts w:ascii="Helvetica" w:hAnsi="Helvetica" w:cs="Helvetica"/>
          <w:sz w:val="24"/>
          <w:szCs w:val="24"/>
        </w:rPr>
        <w:t xml:space="preserve"> staff at </w:t>
      </w:r>
      <w:r w:rsidR="00F8213C">
        <w:rPr>
          <w:rFonts w:ascii="Helvetica" w:hAnsi="Helvetica" w:cs="Helvetica"/>
          <w:sz w:val="24"/>
          <w:szCs w:val="24"/>
        </w:rPr>
        <w:t>t</w:t>
      </w:r>
      <w:r w:rsidRPr="00A04E85">
        <w:rPr>
          <w:rFonts w:ascii="Helvetica" w:hAnsi="Helvetica" w:cs="Helvetica"/>
          <w:sz w:val="24"/>
          <w:szCs w:val="24"/>
        </w:rPr>
        <w:t>ourism</w:t>
      </w:r>
      <w:r w:rsidR="00F8213C">
        <w:rPr>
          <w:rFonts w:ascii="Helvetica" w:hAnsi="Helvetica" w:cs="Helvetica"/>
          <w:sz w:val="24"/>
          <w:szCs w:val="24"/>
        </w:rPr>
        <w:t>g</w:t>
      </w:r>
      <w:r w:rsidRPr="00A04E85">
        <w:rPr>
          <w:rFonts w:ascii="Helvetica" w:hAnsi="Helvetica" w:cs="Helvetica"/>
          <w:sz w:val="24"/>
          <w:szCs w:val="24"/>
        </w:rPr>
        <w:t xml:space="preserve">rants@mt.gov or call staff at (406) 841-2870 regarding any questions they may have about the </w:t>
      </w:r>
      <w:r w:rsidR="009D1684" w:rsidRPr="00A04E85">
        <w:rPr>
          <w:rFonts w:ascii="Helvetica" w:hAnsi="Helvetica" w:cs="Helvetica"/>
          <w:sz w:val="24"/>
          <w:szCs w:val="24"/>
        </w:rPr>
        <w:t>Regional Assistance Program</w:t>
      </w:r>
      <w:r w:rsidRPr="00A04E85">
        <w:rPr>
          <w:rFonts w:ascii="Helvetica" w:hAnsi="Helvetica" w:cs="Helvetica"/>
          <w:sz w:val="24"/>
          <w:szCs w:val="24"/>
        </w:rPr>
        <w:t xml:space="preserve">. </w:t>
      </w:r>
    </w:p>
    <w:p w14:paraId="2AD74612" w14:textId="77777777" w:rsidR="009D1684" w:rsidRPr="00A04E85" w:rsidRDefault="009D1684" w:rsidP="00D22D8B">
      <w:pPr>
        <w:autoSpaceDE w:val="0"/>
        <w:autoSpaceDN w:val="0"/>
        <w:adjustRightInd w:val="0"/>
        <w:spacing w:after="0" w:line="240" w:lineRule="auto"/>
        <w:jc w:val="both"/>
        <w:rPr>
          <w:rFonts w:ascii="Helvetica" w:hAnsi="Helvetica" w:cs="Helvetica"/>
          <w:sz w:val="24"/>
          <w:szCs w:val="24"/>
        </w:rPr>
      </w:pPr>
    </w:p>
    <w:p w14:paraId="060CC88C" w14:textId="78DB6397" w:rsidR="005D44F7" w:rsidRPr="00A04E85" w:rsidRDefault="00E002BB" w:rsidP="00D22D8B">
      <w:pPr>
        <w:autoSpaceDE w:val="0"/>
        <w:autoSpaceDN w:val="0"/>
        <w:adjustRightInd w:val="0"/>
        <w:spacing w:after="0" w:line="240" w:lineRule="auto"/>
        <w:jc w:val="both"/>
        <w:rPr>
          <w:rFonts w:ascii="Helvetica" w:hAnsi="Helvetica" w:cs="Helvetica"/>
          <w:sz w:val="24"/>
          <w:szCs w:val="24"/>
        </w:rPr>
      </w:pPr>
      <w:r w:rsidRPr="00A04E85">
        <w:rPr>
          <w:rFonts w:ascii="Helvetica" w:hAnsi="Helvetica" w:cs="Helvetica"/>
          <w:sz w:val="24"/>
          <w:szCs w:val="24"/>
        </w:rPr>
        <w:t xml:space="preserve">RAP </w:t>
      </w:r>
      <w:r w:rsidR="005D44F7" w:rsidRPr="00A04E85">
        <w:rPr>
          <w:rFonts w:ascii="Helvetica" w:hAnsi="Helvetica" w:cs="Helvetica"/>
          <w:sz w:val="24"/>
          <w:szCs w:val="24"/>
        </w:rPr>
        <w:t>grant application</w:t>
      </w:r>
      <w:r w:rsidRPr="00A04E85">
        <w:rPr>
          <w:rFonts w:ascii="Helvetica" w:hAnsi="Helvetica" w:cs="Helvetica"/>
          <w:sz w:val="24"/>
          <w:szCs w:val="24"/>
        </w:rPr>
        <w:t>s</w:t>
      </w:r>
      <w:r w:rsidR="005D44F7" w:rsidRPr="00A04E85">
        <w:rPr>
          <w:rFonts w:ascii="Helvetica" w:hAnsi="Helvetica" w:cs="Helvetica"/>
          <w:sz w:val="24"/>
          <w:szCs w:val="24"/>
        </w:rPr>
        <w:t xml:space="preserve"> </w:t>
      </w:r>
      <w:r w:rsidR="00DA7A89" w:rsidRPr="00A04E85">
        <w:rPr>
          <w:rFonts w:ascii="Helvetica" w:hAnsi="Helvetica" w:cs="Helvetica"/>
          <w:sz w:val="24"/>
          <w:szCs w:val="24"/>
        </w:rPr>
        <w:t>are</w:t>
      </w:r>
      <w:r w:rsidR="005D44F7" w:rsidRPr="00A04E85">
        <w:rPr>
          <w:rFonts w:ascii="Helvetica" w:hAnsi="Helvetica" w:cs="Helvetica"/>
          <w:sz w:val="24"/>
          <w:szCs w:val="24"/>
        </w:rPr>
        <w:t xml:space="preserve"> made available on a free online platform</w:t>
      </w:r>
      <w:r w:rsidRPr="00A04E85">
        <w:rPr>
          <w:rFonts w:ascii="Helvetica" w:hAnsi="Helvetica" w:cs="Helvetica"/>
          <w:sz w:val="24"/>
          <w:szCs w:val="24"/>
        </w:rPr>
        <w:t>,</w:t>
      </w:r>
      <w:r w:rsidR="005D44F7" w:rsidRPr="00A04E85">
        <w:rPr>
          <w:rFonts w:ascii="Helvetica" w:hAnsi="Helvetica" w:cs="Helvetica"/>
          <w:sz w:val="24"/>
          <w:szCs w:val="24"/>
        </w:rPr>
        <w:t xml:space="preserve"> which will launch </w:t>
      </w:r>
      <w:r w:rsidR="00A41FD9" w:rsidRPr="00A04E85">
        <w:rPr>
          <w:rFonts w:ascii="Helvetica" w:hAnsi="Helvetica" w:cs="Helvetica"/>
          <w:sz w:val="24"/>
          <w:szCs w:val="24"/>
        </w:rPr>
        <w:t>no sooner than</w:t>
      </w:r>
      <w:r w:rsidR="005D44F7" w:rsidRPr="00A04E85">
        <w:rPr>
          <w:rFonts w:ascii="Helvetica" w:hAnsi="Helvetica" w:cs="Helvetica"/>
          <w:sz w:val="24"/>
          <w:szCs w:val="24"/>
        </w:rPr>
        <w:t xml:space="preserve"> </w:t>
      </w:r>
      <w:r w:rsidR="009D1684" w:rsidRPr="00A04E85">
        <w:rPr>
          <w:rFonts w:ascii="Helvetica" w:hAnsi="Helvetica" w:cs="Helvetica"/>
          <w:sz w:val="24"/>
          <w:szCs w:val="24"/>
        </w:rPr>
        <w:t xml:space="preserve">March </w:t>
      </w:r>
      <w:r w:rsidR="00475ED4" w:rsidRPr="00A04E85">
        <w:rPr>
          <w:rFonts w:ascii="Helvetica" w:hAnsi="Helvetica" w:cs="Helvetica"/>
          <w:sz w:val="24"/>
          <w:szCs w:val="24"/>
        </w:rPr>
        <w:t xml:space="preserve">every two </w:t>
      </w:r>
      <w:r w:rsidR="005B29A6" w:rsidRPr="00A04E85">
        <w:rPr>
          <w:rFonts w:ascii="Helvetica" w:hAnsi="Helvetica" w:cs="Helvetica"/>
          <w:sz w:val="24"/>
          <w:szCs w:val="24"/>
        </w:rPr>
        <w:t>years.</w:t>
      </w:r>
      <w:r w:rsidR="005D44F7" w:rsidRPr="00A04E85">
        <w:rPr>
          <w:rFonts w:ascii="Helvetica" w:hAnsi="Helvetica" w:cs="Helvetica"/>
          <w:sz w:val="24"/>
          <w:szCs w:val="24"/>
        </w:rPr>
        <w:t xml:space="preserve"> </w:t>
      </w:r>
      <w:r w:rsidR="00475ED4" w:rsidRPr="00A04E85">
        <w:rPr>
          <w:rFonts w:ascii="Helvetica" w:hAnsi="Helvetica" w:cs="Helvetica"/>
          <w:sz w:val="24"/>
          <w:szCs w:val="24"/>
        </w:rPr>
        <w:t xml:space="preserve">Contracts will consist of two-year terms. </w:t>
      </w:r>
      <w:r w:rsidR="0028731A" w:rsidRPr="00A04E85">
        <w:rPr>
          <w:rFonts w:ascii="Helvetica" w:hAnsi="Helvetica" w:cs="Helvetica"/>
          <w:sz w:val="24"/>
          <w:szCs w:val="24"/>
        </w:rPr>
        <w:t xml:space="preserve">An application cycle will also be available in February of the interim year to allow any newly designated Convention and Visitor Bureau to apply if they are eligible. </w:t>
      </w:r>
    </w:p>
    <w:p w14:paraId="52D02CBF" w14:textId="77777777" w:rsidR="009D1684" w:rsidRPr="00A04E85" w:rsidRDefault="009D1684" w:rsidP="005D44F7">
      <w:pPr>
        <w:autoSpaceDE w:val="0"/>
        <w:autoSpaceDN w:val="0"/>
        <w:adjustRightInd w:val="0"/>
        <w:spacing w:after="0" w:line="240" w:lineRule="auto"/>
        <w:rPr>
          <w:rFonts w:ascii="Helvetica" w:hAnsi="Helvetica" w:cs="Helvetica"/>
          <w:sz w:val="24"/>
          <w:szCs w:val="24"/>
        </w:rPr>
      </w:pPr>
    </w:p>
    <w:p w14:paraId="17EA4C07" w14:textId="38A4DAA7" w:rsidR="005D44F7" w:rsidRPr="00A04E85" w:rsidRDefault="005D44F7" w:rsidP="005D44F7">
      <w:pPr>
        <w:spacing w:after="0" w:line="276" w:lineRule="auto"/>
        <w:jc w:val="both"/>
        <w:rPr>
          <w:rFonts w:ascii="Helvetica" w:hAnsi="Helvetica" w:cs="Helvetica"/>
          <w:sz w:val="24"/>
          <w:szCs w:val="24"/>
        </w:rPr>
      </w:pPr>
      <w:r w:rsidRPr="00A04E85">
        <w:rPr>
          <w:rFonts w:ascii="Helvetica" w:hAnsi="Helvetica" w:cs="Helvetica"/>
          <w:sz w:val="24"/>
          <w:szCs w:val="24"/>
        </w:rPr>
        <w:t xml:space="preserve">These application guidelines explain how </w:t>
      </w:r>
      <w:r w:rsidR="00DA7A89" w:rsidRPr="00A04E85">
        <w:rPr>
          <w:rFonts w:ascii="Helvetica" w:hAnsi="Helvetica" w:cs="Helvetica"/>
          <w:sz w:val="24"/>
          <w:szCs w:val="24"/>
        </w:rPr>
        <w:t xml:space="preserve">eligible applicants can </w:t>
      </w:r>
      <w:r w:rsidRPr="00A04E85">
        <w:rPr>
          <w:rFonts w:ascii="Helvetica" w:hAnsi="Helvetica" w:cs="Helvetica"/>
          <w:sz w:val="24"/>
          <w:szCs w:val="24"/>
        </w:rPr>
        <w:t xml:space="preserve">apply for </w:t>
      </w:r>
      <w:r w:rsidR="009D1684" w:rsidRPr="00A04E85">
        <w:rPr>
          <w:rFonts w:ascii="Helvetica" w:hAnsi="Helvetica" w:cs="Helvetica"/>
          <w:sz w:val="24"/>
          <w:szCs w:val="24"/>
        </w:rPr>
        <w:t>a Regional Assistance Program Grant</w:t>
      </w:r>
      <w:r w:rsidRPr="00A04E85">
        <w:rPr>
          <w:rFonts w:ascii="Helvetica" w:hAnsi="Helvetica" w:cs="Helvetica"/>
          <w:sz w:val="24"/>
          <w:szCs w:val="24"/>
        </w:rPr>
        <w:t xml:space="preserve">. </w:t>
      </w:r>
    </w:p>
    <w:bookmarkEnd w:id="1"/>
    <w:p w14:paraId="712CD7D1" w14:textId="77777777" w:rsidR="0074071D" w:rsidRPr="00A04E85" w:rsidRDefault="0074071D" w:rsidP="009A530B">
      <w:pPr>
        <w:spacing w:after="0"/>
        <w:rPr>
          <w:rFonts w:ascii="Helvetica" w:hAnsi="Helvetica" w:cs="Helvetica"/>
          <w:sz w:val="24"/>
          <w:szCs w:val="24"/>
        </w:rPr>
      </w:pPr>
    </w:p>
    <w:p w14:paraId="5DE1C639" w14:textId="57AC821E" w:rsidR="000A15C5" w:rsidRPr="00F8213C" w:rsidRDefault="009D1684" w:rsidP="000A15C5">
      <w:pPr>
        <w:spacing w:line="276" w:lineRule="auto"/>
        <w:jc w:val="both"/>
        <w:rPr>
          <w:rFonts w:ascii="Helvetica" w:hAnsi="Helvetica" w:cs="Helvetica"/>
          <w:sz w:val="32"/>
          <w:szCs w:val="32"/>
        </w:rPr>
      </w:pPr>
      <w:r w:rsidRPr="00F8213C">
        <w:rPr>
          <w:rFonts w:ascii="Helvetica" w:hAnsi="Helvetica" w:cs="Helvetica"/>
          <w:color w:val="3A7AB2"/>
          <w:sz w:val="32"/>
          <w:szCs w:val="32"/>
        </w:rPr>
        <w:t>B</w:t>
      </w:r>
      <w:r w:rsidR="00056D63" w:rsidRPr="00F8213C">
        <w:rPr>
          <w:rFonts w:ascii="Helvetica" w:hAnsi="Helvetica" w:cs="Helvetica"/>
          <w:color w:val="3A7AB2"/>
          <w:sz w:val="32"/>
          <w:szCs w:val="32"/>
        </w:rPr>
        <w:t>.</w:t>
      </w:r>
      <w:r w:rsidR="00056D63" w:rsidRPr="00F8213C">
        <w:rPr>
          <w:rFonts w:ascii="Helvetica" w:hAnsi="Helvetica" w:cs="Helvetica"/>
          <w:sz w:val="32"/>
          <w:szCs w:val="32"/>
        </w:rPr>
        <w:tab/>
      </w:r>
      <w:r w:rsidR="002041A3" w:rsidRPr="00F8213C">
        <w:rPr>
          <w:rFonts w:ascii="Helvetica" w:hAnsi="Helvetica" w:cs="Helvetica"/>
          <w:b/>
          <w:bCs/>
          <w:color w:val="112F60"/>
          <w:sz w:val="32"/>
          <w:szCs w:val="32"/>
        </w:rPr>
        <w:t>DEFINITIONS</w:t>
      </w:r>
    </w:p>
    <w:p w14:paraId="6088D38C" w14:textId="0D2A7400" w:rsidR="000A15C5" w:rsidRPr="00A04E85" w:rsidRDefault="000A15C5" w:rsidP="000A15C5">
      <w:pPr>
        <w:spacing w:line="276" w:lineRule="auto"/>
        <w:jc w:val="both"/>
        <w:rPr>
          <w:rFonts w:ascii="Helvetica" w:hAnsi="Helvetica" w:cs="Helvetica"/>
          <w:sz w:val="24"/>
          <w:szCs w:val="24"/>
        </w:rPr>
      </w:pPr>
      <w:r w:rsidRPr="00F8213C">
        <w:rPr>
          <w:rFonts w:ascii="Helvetica" w:hAnsi="Helvetica" w:cs="Helvetica"/>
          <w:sz w:val="24"/>
          <w:szCs w:val="24"/>
          <w:u w:val="single"/>
        </w:rPr>
        <w:t>Convention and Visitor Bureaus</w:t>
      </w:r>
      <w:r w:rsidR="003739A6" w:rsidRPr="00F8213C">
        <w:rPr>
          <w:rFonts w:ascii="Helvetica" w:hAnsi="Helvetica" w:cs="Helvetica"/>
          <w:sz w:val="24"/>
          <w:szCs w:val="24"/>
          <w:u w:val="single"/>
        </w:rPr>
        <w:t xml:space="preserve"> or CVB</w:t>
      </w:r>
      <w:r w:rsidR="003A2A1A" w:rsidRPr="00F8213C">
        <w:rPr>
          <w:rFonts w:ascii="Helvetica" w:hAnsi="Helvetica" w:cs="Helvetica"/>
          <w:sz w:val="24"/>
          <w:szCs w:val="24"/>
          <w:u w:val="single"/>
        </w:rPr>
        <w:t>s</w:t>
      </w:r>
      <w:r w:rsidRPr="00A04E85">
        <w:rPr>
          <w:rFonts w:ascii="Helvetica" w:hAnsi="Helvetica" w:cs="Helvetica"/>
          <w:sz w:val="24"/>
          <w:szCs w:val="24"/>
        </w:rPr>
        <w:t xml:space="preserve">: </w:t>
      </w:r>
      <w:r w:rsidR="003739A6" w:rsidRPr="00A04E85">
        <w:rPr>
          <w:rFonts w:ascii="Helvetica" w:hAnsi="Helvetica" w:cs="Helvetica"/>
          <w:sz w:val="24"/>
          <w:szCs w:val="24"/>
        </w:rPr>
        <w:t>Montana law defines this term to mean “</w:t>
      </w:r>
      <w:r w:rsidR="005E6433" w:rsidRPr="00A04E85">
        <w:rPr>
          <w:rStyle w:val="ui-provider"/>
          <w:rFonts w:ascii="Helvetica" w:hAnsi="Helvetica" w:cs="Helvetica"/>
          <w:sz w:val="24"/>
          <w:szCs w:val="24"/>
        </w:rPr>
        <w:t>a nonprofit corporation organized under Montana law and recognized by a majority of the governing body in the city, consolidated city-county, resort area, or resort area district in which the bureau is located.</w:t>
      </w:r>
      <w:r w:rsidR="003739A6" w:rsidRPr="00A04E85">
        <w:rPr>
          <w:rStyle w:val="ui-provider"/>
          <w:rFonts w:ascii="Helvetica" w:hAnsi="Helvetica" w:cs="Helvetica"/>
          <w:sz w:val="24"/>
          <w:szCs w:val="24"/>
        </w:rPr>
        <w:t xml:space="preserve">” </w:t>
      </w:r>
      <w:r w:rsidR="003739A6" w:rsidRPr="00A04E85">
        <w:rPr>
          <w:rStyle w:val="ui-provider"/>
          <w:rFonts w:ascii="Helvetica" w:hAnsi="Helvetica" w:cs="Helvetica"/>
          <w:i/>
          <w:iCs/>
          <w:sz w:val="24"/>
          <w:szCs w:val="24"/>
        </w:rPr>
        <w:t xml:space="preserve">See </w:t>
      </w:r>
      <w:r w:rsidR="003739A6" w:rsidRPr="00A04E85">
        <w:rPr>
          <w:rStyle w:val="ui-provider"/>
          <w:rFonts w:ascii="Helvetica" w:hAnsi="Helvetica" w:cs="Helvetica"/>
          <w:sz w:val="24"/>
          <w:szCs w:val="24"/>
        </w:rPr>
        <w:t>§ 15-65-101(4), MCA.</w:t>
      </w:r>
    </w:p>
    <w:p w14:paraId="7C287ADF" w14:textId="6D2663CD" w:rsidR="000A15C5" w:rsidRPr="00A04E85" w:rsidRDefault="000A15C5" w:rsidP="000A15C5">
      <w:pPr>
        <w:spacing w:line="276" w:lineRule="auto"/>
        <w:jc w:val="both"/>
        <w:rPr>
          <w:rFonts w:ascii="Helvetica" w:hAnsi="Helvetica" w:cs="Helvetica"/>
          <w:sz w:val="24"/>
          <w:szCs w:val="24"/>
        </w:rPr>
      </w:pPr>
      <w:r w:rsidRPr="00F8213C">
        <w:rPr>
          <w:rFonts w:ascii="Helvetica" w:hAnsi="Helvetica" w:cs="Helvetica"/>
          <w:sz w:val="24"/>
          <w:szCs w:val="24"/>
          <w:u w:val="single"/>
        </w:rPr>
        <w:t>Key Performance Indicator</w:t>
      </w:r>
      <w:r w:rsidR="003739A6" w:rsidRPr="00F8213C">
        <w:rPr>
          <w:rFonts w:ascii="Helvetica" w:hAnsi="Helvetica" w:cs="Helvetica"/>
          <w:sz w:val="24"/>
          <w:szCs w:val="24"/>
          <w:u w:val="single"/>
        </w:rPr>
        <w:t xml:space="preserve"> or KPI</w:t>
      </w:r>
      <w:r w:rsidRPr="00F8213C">
        <w:rPr>
          <w:rFonts w:ascii="Helvetica" w:hAnsi="Helvetica" w:cs="Helvetica"/>
          <w:sz w:val="24"/>
          <w:szCs w:val="24"/>
          <w:u w:val="single"/>
        </w:rPr>
        <w:t>:</w:t>
      </w:r>
      <w:r w:rsidR="00E5485E" w:rsidRPr="00A04E85">
        <w:rPr>
          <w:rFonts w:ascii="Helvetica" w:hAnsi="Helvetica" w:cs="Helvetica"/>
          <w:sz w:val="24"/>
          <w:szCs w:val="24"/>
        </w:rPr>
        <w:t xml:space="preserve"> </w:t>
      </w:r>
      <w:r w:rsidR="00E5485E" w:rsidRPr="00A04E85">
        <w:rPr>
          <w:rStyle w:val="Emphasis"/>
          <w:rFonts w:ascii="Helvetica" w:hAnsi="Helvetica" w:cs="Helvetica"/>
          <w:b/>
          <w:bCs/>
          <w:i w:val="0"/>
          <w:iCs w:val="0"/>
          <w:sz w:val="24"/>
          <w:szCs w:val="24"/>
          <w:shd w:val="clear" w:color="auto" w:fill="FFFFFF"/>
        </w:rPr>
        <w:t> </w:t>
      </w:r>
      <w:r w:rsidR="003739A6" w:rsidRPr="00A04E85">
        <w:rPr>
          <w:rStyle w:val="Emphasis"/>
          <w:rFonts w:ascii="Helvetica" w:hAnsi="Helvetica" w:cs="Helvetica"/>
          <w:i w:val="0"/>
          <w:iCs w:val="0"/>
          <w:sz w:val="24"/>
          <w:szCs w:val="24"/>
          <w:shd w:val="clear" w:color="auto" w:fill="FFFFFF"/>
        </w:rPr>
        <w:t>KPIs are the q</w:t>
      </w:r>
      <w:r w:rsidR="00E5485E" w:rsidRPr="00A04E85">
        <w:rPr>
          <w:rStyle w:val="Emphasis"/>
          <w:rFonts w:ascii="Helvetica" w:hAnsi="Helvetica" w:cs="Helvetica"/>
          <w:i w:val="0"/>
          <w:iCs w:val="0"/>
          <w:sz w:val="24"/>
          <w:szCs w:val="24"/>
          <w:shd w:val="clear" w:color="auto" w:fill="FFFFFF"/>
        </w:rPr>
        <w:t>uantifiable indicators of progress toward an intended</w:t>
      </w:r>
      <w:r w:rsidR="003A2A1A" w:rsidRPr="00A04E85">
        <w:rPr>
          <w:rStyle w:val="Emphasis"/>
          <w:rFonts w:ascii="Helvetica" w:hAnsi="Helvetica" w:cs="Helvetica"/>
          <w:i w:val="0"/>
          <w:iCs w:val="0"/>
          <w:sz w:val="24"/>
          <w:szCs w:val="24"/>
          <w:shd w:val="clear" w:color="auto" w:fill="FFFFFF"/>
        </w:rPr>
        <w:t xml:space="preserve"> RAP</w:t>
      </w:r>
      <w:r w:rsidR="00E5485E" w:rsidRPr="00A04E85">
        <w:rPr>
          <w:rStyle w:val="Emphasis"/>
          <w:rFonts w:ascii="Helvetica" w:hAnsi="Helvetica" w:cs="Helvetica"/>
          <w:i w:val="0"/>
          <w:iCs w:val="0"/>
          <w:sz w:val="24"/>
          <w:szCs w:val="24"/>
          <w:shd w:val="clear" w:color="auto" w:fill="FFFFFF"/>
        </w:rPr>
        <w:t xml:space="preserve"> goal or result</w:t>
      </w:r>
      <w:r w:rsidR="003A2A1A" w:rsidRPr="00A04E85">
        <w:rPr>
          <w:rStyle w:val="Emphasis"/>
          <w:rFonts w:ascii="Helvetica" w:hAnsi="Helvetica" w:cs="Helvetica"/>
          <w:i w:val="0"/>
          <w:iCs w:val="0"/>
          <w:sz w:val="24"/>
          <w:szCs w:val="24"/>
          <w:shd w:val="clear" w:color="auto" w:fill="FFFFFF"/>
        </w:rPr>
        <w:t>, which</w:t>
      </w:r>
      <w:r w:rsidR="003739A6" w:rsidRPr="00A04E85">
        <w:rPr>
          <w:rStyle w:val="Emphasis"/>
          <w:rFonts w:ascii="Helvetica" w:hAnsi="Helvetica" w:cs="Helvetica"/>
          <w:i w:val="0"/>
          <w:iCs w:val="0"/>
          <w:sz w:val="24"/>
          <w:szCs w:val="24"/>
          <w:shd w:val="clear" w:color="auto" w:fill="FFFFFF"/>
        </w:rPr>
        <w:t xml:space="preserve"> the Department’s Research and Information Services have </w:t>
      </w:r>
      <w:r w:rsidR="003A2A1A" w:rsidRPr="00A04E85">
        <w:rPr>
          <w:rStyle w:val="Emphasis"/>
          <w:rFonts w:ascii="Helvetica" w:hAnsi="Helvetica" w:cs="Helvetica"/>
          <w:i w:val="0"/>
          <w:iCs w:val="0"/>
          <w:sz w:val="24"/>
          <w:szCs w:val="24"/>
          <w:shd w:val="clear" w:color="auto" w:fill="FFFFFF"/>
        </w:rPr>
        <w:t>created</w:t>
      </w:r>
      <w:r w:rsidR="003739A6" w:rsidRPr="00A04E85">
        <w:rPr>
          <w:rStyle w:val="Emphasis"/>
          <w:rFonts w:ascii="Helvetica" w:hAnsi="Helvetica" w:cs="Helvetica"/>
          <w:i w:val="0"/>
          <w:iCs w:val="0"/>
          <w:sz w:val="24"/>
          <w:szCs w:val="24"/>
          <w:shd w:val="clear" w:color="auto" w:fill="FFFFFF"/>
        </w:rPr>
        <w:t xml:space="preserve"> for purposes of this Program. These KPIs can be found on the Department’s website here: </w:t>
      </w:r>
      <w:r w:rsidR="009E561B" w:rsidRPr="00A04E85">
        <w:rPr>
          <w:rStyle w:val="Emphasis"/>
          <w:rFonts w:ascii="Helvetica" w:hAnsi="Helvetica" w:cs="Helvetica"/>
          <w:i w:val="0"/>
          <w:iCs w:val="0"/>
          <w:sz w:val="24"/>
          <w:szCs w:val="24"/>
          <w:shd w:val="clear" w:color="auto" w:fill="FFFFFF"/>
        </w:rPr>
        <w:t>https://brand.mt.gov/Resources.</w:t>
      </w:r>
    </w:p>
    <w:p w14:paraId="79A09609" w14:textId="5CDFDE37" w:rsidR="000A15C5" w:rsidRPr="00A04E85" w:rsidRDefault="000A15C5" w:rsidP="000A15C5">
      <w:pPr>
        <w:spacing w:line="276" w:lineRule="auto"/>
        <w:jc w:val="both"/>
        <w:rPr>
          <w:rStyle w:val="ui-provider"/>
          <w:rFonts w:ascii="Helvetica" w:hAnsi="Helvetica" w:cs="Helvetica"/>
          <w:sz w:val="24"/>
          <w:szCs w:val="24"/>
        </w:rPr>
      </w:pPr>
      <w:r w:rsidRPr="00F8213C">
        <w:rPr>
          <w:rFonts w:ascii="Helvetica" w:hAnsi="Helvetica" w:cs="Helvetica"/>
          <w:sz w:val="24"/>
          <w:szCs w:val="24"/>
          <w:u w:val="single"/>
        </w:rPr>
        <w:t>Regional Nonprofit Tourism Corporation</w:t>
      </w:r>
      <w:r w:rsidR="007F1AEC" w:rsidRPr="00F8213C">
        <w:rPr>
          <w:rFonts w:ascii="Helvetica" w:hAnsi="Helvetica" w:cs="Helvetica"/>
          <w:sz w:val="24"/>
          <w:szCs w:val="24"/>
          <w:u w:val="single"/>
        </w:rPr>
        <w:t xml:space="preserve"> or Region</w:t>
      </w:r>
      <w:r w:rsidRPr="00F8213C">
        <w:rPr>
          <w:rFonts w:ascii="Helvetica" w:hAnsi="Helvetica" w:cs="Helvetica"/>
          <w:sz w:val="24"/>
          <w:szCs w:val="24"/>
          <w:u w:val="single"/>
        </w:rPr>
        <w:t>:</w:t>
      </w:r>
      <w:r w:rsidRPr="00A04E85">
        <w:rPr>
          <w:rFonts w:ascii="Helvetica" w:hAnsi="Helvetica" w:cs="Helvetica"/>
          <w:sz w:val="24"/>
          <w:szCs w:val="24"/>
        </w:rPr>
        <w:t xml:space="preserve"> </w:t>
      </w:r>
      <w:r w:rsidR="003739A6" w:rsidRPr="00A04E85">
        <w:rPr>
          <w:rFonts w:ascii="Helvetica" w:hAnsi="Helvetica" w:cs="Helvetica"/>
          <w:sz w:val="24"/>
          <w:szCs w:val="24"/>
        </w:rPr>
        <w:t>Montana law defines this term to mean “</w:t>
      </w:r>
      <w:bookmarkStart w:id="2" w:name="_Hlk155612946"/>
      <w:r w:rsidR="005E6433" w:rsidRPr="00A04E85">
        <w:rPr>
          <w:rStyle w:val="ui-provider"/>
          <w:rFonts w:ascii="Helvetica" w:hAnsi="Helvetica" w:cs="Helvetica"/>
          <w:sz w:val="24"/>
          <w:szCs w:val="24"/>
        </w:rPr>
        <w:t xml:space="preserve">a nonprofit corporation organized under Montana law and recognized by the </w:t>
      </w:r>
      <w:r w:rsidR="003A2A1A" w:rsidRPr="00A04E85">
        <w:rPr>
          <w:rStyle w:val="ui-provider"/>
          <w:rFonts w:ascii="Helvetica" w:hAnsi="Helvetica" w:cs="Helvetica"/>
          <w:sz w:val="24"/>
          <w:szCs w:val="24"/>
        </w:rPr>
        <w:t xml:space="preserve">TAC </w:t>
      </w:r>
      <w:r w:rsidR="005E6433" w:rsidRPr="00A04E85">
        <w:rPr>
          <w:rStyle w:val="ui-provider"/>
          <w:rFonts w:ascii="Helvetica" w:hAnsi="Helvetica" w:cs="Helvetica"/>
          <w:sz w:val="24"/>
          <w:szCs w:val="24"/>
        </w:rPr>
        <w:t>as the entity for promoting tourism within one of several regions established by executive order of the governor</w:t>
      </w:r>
      <w:bookmarkEnd w:id="2"/>
      <w:r w:rsidR="005E6433" w:rsidRPr="00A04E85">
        <w:rPr>
          <w:rStyle w:val="ui-provider"/>
          <w:rFonts w:ascii="Helvetica" w:hAnsi="Helvetica" w:cs="Helvetica"/>
          <w:sz w:val="24"/>
          <w:szCs w:val="24"/>
        </w:rPr>
        <w:t>.</w:t>
      </w:r>
      <w:r w:rsidR="003739A6" w:rsidRPr="00A04E85">
        <w:rPr>
          <w:rStyle w:val="ui-provider"/>
          <w:rFonts w:ascii="Helvetica" w:hAnsi="Helvetica" w:cs="Helvetica"/>
          <w:sz w:val="24"/>
          <w:szCs w:val="24"/>
        </w:rPr>
        <w:t xml:space="preserve">” </w:t>
      </w:r>
      <w:r w:rsidR="003739A6" w:rsidRPr="00A04E85">
        <w:rPr>
          <w:rStyle w:val="ui-provider"/>
          <w:rFonts w:ascii="Helvetica" w:hAnsi="Helvetica" w:cs="Helvetica"/>
          <w:i/>
          <w:iCs/>
          <w:sz w:val="24"/>
          <w:szCs w:val="24"/>
        </w:rPr>
        <w:t xml:space="preserve">See </w:t>
      </w:r>
      <w:r w:rsidR="003739A6" w:rsidRPr="00A04E85">
        <w:rPr>
          <w:rStyle w:val="ui-provider"/>
          <w:rFonts w:ascii="Helvetica" w:hAnsi="Helvetica" w:cs="Helvetica"/>
          <w:sz w:val="24"/>
          <w:szCs w:val="24"/>
        </w:rPr>
        <w:t>§ 15-65-101(7), MCA.</w:t>
      </w:r>
    </w:p>
    <w:p w14:paraId="111E286A" w14:textId="15EE7515" w:rsidR="000A15C5" w:rsidRPr="00A04E85" w:rsidRDefault="000A15C5" w:rsidP="000A15C5">
      <w:pPr>
        <w:spacing w:line="276" w:lineRule="auto"/>
        <w:jc w:val="both"/>
        <w:rPr>
          <w:rStyle w:val="ui-provider"/>
          <w:rFonts w:ascii="Helvetica" w:hAnsi="Helvetica" w:cs="Helvetica"/>
          <w:sz w:val="24"/>
          <w:szCs w:val="24"/>
        </w:rPr>
      </w:pPr>
      <w:r w:rsidRPr="00F8213C">
        <w:rPr>
          <w:rStyle w:val="ui-provider"/>
          <w:rFonts w:ascii="Helvetica" w:hAnsi="Helvetica" w:cs="Helvetica"/>
          <w:sz w:val="24"/>
          <w:szCs w:val="24"/>
          <w:u w:val="single"/>
        </w:rPr>
        <w:t>Rural:</w:t>
      </w:r>
      <w:r w:rsidRPr="00A04E85">
        <w:rPr>
          <w:rStyle w:val="ui-provider"/>
          <w:rFonts w:ascii="Helvetica" w:hAnsi="Helvetica" w:cs="Helvetica"/>
          <w:b/>
          <w:bCs/>
          <w:sz w:val="24"/>
          <w:szCs w:val="24"/>
        </w:rPr>
        <w:t xml:space="preserve"> </w:t>
      </w:r>
      <w:r w:rsidRPr="00A04E85">
        <w:rPr>
          <w:rStyle w:val="ui-provider"/>
          <w:rFonts w:ascii="Helvetica" w:hAnsi="Helvetica" w:cs="Helvetica"/>
          <w:sz w:val="24"/>
          <w:szCs w:val="24"/>
        </w:rPr>
        <w:t xml:space="preserve">For purposes of the RAP grant, </w:t>
      </w:r>
      <w:r w:rsidR="003739A6" w:rsidRPr="00A04E85">
        <w:rPr>
          <w:rStyle w:val="ui-provider"/>
          <w:rFonts w:ascii="Helvetica" w:hAnsi="Helvetica" w:cs="Helvetica"/>
          <w:sz w:val="24"/>
          <w:szCs w:val="24"/>
        </w:rPr>
        <w:t>a R</w:t>
      </w:r>
      <w:r w:rsidRPr="00A04E85">
        <w:rPr>
          <w:rStyle w:val="ui-provider"/>
          <w:rFonts w:ascii="Helvetica" w:hAnsi="Helvetica" w:cs="Helvetica"/>
          <w:sz w:val="24"/>
          <w:szCs w:val="24"/>
        </w:rPr>
        <w:t>ural</w:t>
      </w:r>
      <w:r w:rsidR="003739A6" w:rsidRPr="00A04E85">
        <w:rPr>
          <w:rStyle w:val="ui-provider"/>
          <w:rFonts w:ascii="Helvetica" w:hAnsi="Helvetica" w:cs="Helvetica"/>
          <w:sz w:val="24"/>
          <w:szCs w:val="24"/>
        </w:rPr>
        <w:t xml:space="preserve"> area</w:t>
      </w:r>
      <w:r w:rsidRPr="00A04E85">
        <w:rPr>
          <w:rStyle w:val="ui-provider"/>
          <w:rFonts w:ascii="Helvetica" w:hAnsi="Helvetica" w:cs="Helvetica"/>
          <w:sz w:val="24"/>
          <w:szCs w:val="24"/>
        </w:rPr>
        <w:t xml:space="preserve"> is defined as any area that is not </w:t>
      </w:r>
      <w:r w:rsidR="003739A6" w:rsidRPr="00A04E85">
        <w:rPr>
          <w:rStyle w:val="ui-provider"/>
          <w:rFonts w:ascii="Helvetica" w:hAnsi="Helvetica" w:cs="Helvetica"/>
          <w:sz w:val="24"/>
          <w:szCs w:val="24"/>
        </w:rPr>
        <w:t>"U</w:t>
      </w:r>
      <w:r w:rsidRPr="00A04E85">
        <w:rPr>
          <w:rStyle w:val="ui-provider"/>
          <w:rFonts w:ascii="Helvetica" w:hAnsi="Helvetica" w:cs="Helvetica"/>
          <w:sz w:val="24"/>
          <w:szCs w:val="24"/>
        </w:rPr>
        <w:t>rban</w:t>
      </w:r>
      <w:r w:rsidR="003739A6" w:rsidRPr="00A04E85">
        <w:rPr>
          <w:rStyle w:val="ui-provider"/>
          <w:rFonts w:ascii="Helvetica" w:hAnsi="Helvetica" w:cs="Helvetica"/>
          <w:sz w:val="24"/>
          <w:szCs w:val="24"/>
        </w:rPr>
        <w:t>,” as defined below</w:t>
      </w:r>
      <w:r w:rsidRPr="00A04E85">
        <w:rPr>
          <w:rStyle w:val="ui-provider"/>
          <w:rFonts w:ascii="Helvetica" w:hAnsi="Helvetica" w:cs="Helvetica"/>
          <w:sz w:val="24"/>
          <w:szCs w:val="24"/>
        </w:rPr>
        <w:t xml:space="preserve">. </w:t>
      </w:r>
    </w:p>
    <w:p w14:paraId="06338B3A" w14:textId="1E31C563" w:rsidR="005E6433" w:rsidRPr="00A04E85" w:rsidRDefault="005E6433" w:rsidP="009A530B">
      <w:pPr>
        <w:pStyle w:val="line-indent"/>
        <w:shd w:val="clear" w:color="auto" w:fill="FFFFFF"/>
        <w:spacing w:before="0" w:beforeAutospacing="0" w:after="150" w:afterAutospacing="0" w:line="276" w:lineRule="auto"/>
        <w:jc w:val="both"/>
        <w:rPr>
          <w:rFonts w:ascii="Helvetica" w:hAnsi="Helvetica" w:cs="Helvetica"/>
        </w:rPr>
      </w:pPr>
      <w:r w:rsidRPr="00F8213C">
        <w:rPr>
          <w:rStyle w:val="ui-provider"/>
          <w:rFonts w:ascii="Helvetica" w:hAnsi="Helvetica" w:cs="Helvetica"/>
          <w:u w:val="single"/>
        </w:rPr>
        <w:t>Tourism Advisory Council</w:t>
      </w:r>
      <w:r w:rsidR="003739A6" w:rsidRPr="00F8213C">
        <w:rPr>
          <w:rStyle w:val="ui-provider"/>
          <w:rFonts w:ascii="Helvetica" w:hAnsi="Helvetica" w:cs="Helvetica"/>
          <w:u w:val="single"/>
        </w:rPr>
        <w:t xml:space="preserve"> or TAC</w:t>
      </w:r>
      <w:r w:rsidRPr="00F8213C">
        <w:rPr>
          <w:rStyle w:val="ui-provider"/>
          <w:rFonts w:ascii="Helvetica" w:hAnsi="Helvetica" w:cs="Helvetica"/>
          <w:u w:val="single"/>
        </w:rPr>
        <w:t>:</w:t>
      </w:r>
      <w:r w:rsidRPr="00A04E85">
        <w:rPr>
          <w:rStyle w:val="ui-provider"/>
          <w:rFonts w:ascii="Helvetica" w:hAnsi="Helvetica" w:cs="Helvetica"/>
        </w:rPr>
        <w:t xml:space="preserve">  </w:t>
      </w:r>
      <w:r w:rsidR="00B673A0" w:rsidRPr="00A04E85">
        <w:rPr>
          <w:rStyle w:val="ui-provider"/>
          <w:rFonts w:ascii="Helvetica" w:hAnsi="Helvetica" w:cs="Helvetica"/>
        </w:rPr>
        <w:t xml:space="preserve">The council created by Montana law pursuant to </w:t>
      </w:r>
      <w:r w:rsidR="00072A38" w:rsidRPr="00A04E85">
        <w:rPr>
          <w:rStyle w:val="ui-provider"/>
          <w:rFonts w:ascii="Helvetica" w:hAnsi="Helvetica" w:cs="Helvetica"/>
        </w:rPr>
        <w:br/>
      </w:r>
      <w:r w:rsidR="00B673A0" w:rsidRPr="00A04E85">
        <w:rPr>
          <w:rStyle w:val="ui-provider"/>
          <w:rFonts w:ascii="Helvetica" w:hAnsi="Helvetica" w:cs="Helvetica"/>
        </w:rPr>
        <w:t>§</w:t>
      </w:r>
      <w:r w:rsidRPr="00A04E85">
        <w:rPr>
          <w:rStyle w:val="ui-provider"/>
          <w:rFonts w:ascii="Helvetica" w:hAnsi="Helvetica" w:cs="Helvetica"/>
        </w:rPr>
        <w:t xml:space="preserve"> 2-15-1816,</w:t>
      </w:r>
      <w:r w:rsidR="00B673A0" w:rsidRPr="00A04E85">
        <w:rPr>
          <w:rStyle w:val="ui-provider"/>
          <w:rFonts w:ascii="Helvetica" w:hAnsi="Helvetica" w:cs="Helvetica"/>
        </w:rPr>
        <w:t xml:space="preserve"> MCA.</w:t>
      </w:r>
      <w:r w:rsidRPr="00A04E85">
        <w:rPr>
          <w:rStyle w:val="ui-provider"/>
          <w:rFonts w:ascii="Helvetica" w:hAnsi="Helvetica" w:cs="Helvetica"/>
        </w:rPr>
        <w:t xml:space="preserve"> </w:t>
      </w:r>
      <w:r w:rsidR="00B673A0" w:rsidRPr="00A04E85">
        <w:rPr>
          <w:rStyle w:val="ui-provider"/>
          <w:rFonts w:ascii="Helvetica" w:hAnsi="Helvetica" w:cs="Helvetica"/>
        </w:rPr>
        <w:t>In relevant part, TAC’s statutory duty is to</w:t>
      </w:r>
      <w:r w:rsidRPr="00A04E85">
        <w:rPr>
          <w:rFonts w:ascii="Helvetica" w:hAnsi="Helvetica" w:cs="Helvetica"/>
        </w:rPr>
        <w:t xml:space="preserve"> oversee distribution of funds to </w:t>
      </w:r>
      <w:r w:rsidR="00B673A0" w:rsidRPr="00A04E85">
        <w:rPr>
          <w:rFonts w:ascii="Helvetica" w:hAnsi="Helvetica" w:cs="Helvetica"/>
        </w:rPr>
        <w:t>R</w:t>
      </w:r>
      <w:r w:rsidRPr="00A04E85">
        <w:rPr>
          <w:rFonts w:ascii="Helvetica" w:hAnsi="Helvetica" w:cs="Helvetica"/>
        </w:rPr>
        <w:t xml:space="preserve">egional </w:t>
      </w:r>
      <w:r w:rsidR="00B673A0" w:rsidRPr="00A04E85">
        <w:rPr>
          <w:rFonts w:ascii="Helvetica" w:hAnsi="Helvetica" w:cs="Helvetica"/>
        </w:rPr>
        <w:t>N</w:t>
      </w:r>
      <w:r w:rsidRPr="00A04E85">
        <w:rPr>
          <w:rFonts w:ascii="Helvetica" w:hAnsi="Helvetica" w:cs="Helvetica"/>
        </w:rPr>
        <w:t xml:space="preserve">onprofit </w:t>
      </w:r>
      <w:r w:rsidR="00B673A0" w:rsidRPr="00A04E85">
        <w:rPr>
          <w:rFonts w:ascii="Helvetica" w:hAnsi="Helvetica" w:cs="Helvetica"/>
        </w:rPr>
        <w:t>T</w:t>
      </w:r>
      <w:r w:rsidRPr="00A04E85">
        <w:rPr>
          <w:rFonts w:ascii="Helvetica" w:hAnsi="Helvetica" w:cs="Helvetica"/>
        </w:rPr>
        <w:t xml:space="preserve">ourism </w:t>
      </w:r>
      <w:r w:rsidR="00B673A0" w:rsidRPr="00A04E85">
        <w:rPr>
          <w:rFonts w:ascii="Helvetica" w:hAnsi="Helvetica" w:cs="Helvetica"/>
        </w:rPr>
        <w:t>C</w:t>
      </w:r>
      <w:r w:rsidRPr="00A04E85">
        <w:rPr>
          <w:rFonts w:ascii="Helvetica" w:hAnsi="Helvetica" w:cs="Helvetica"/>
        </w:rPr>
        <w:t xml:space="preserve">orporations for tourism promotion, nonprofit </w:t>
      </w:r>
      <w:r w:rsidR="00B673A0" w:rsidRPr="00A04E85">
        <w:rPr>
          <w:rFonts w:ascii="Helvetica" w:hAnsi="Helvetica" w:cs="Helvetica"/>
        </w:rPr>
        <w:t>C</w:t>
      </w:r>
      <w:r w:rsidRPr="00A04E85">
        <w:rPr>
          <w:rFonts w:ascii="Helvetica" w:hAnsi="Helvetica" w:cs="Helvetica"/>
        </w:rPr>
        <w:t xml:space="preserve">onvention and </w:t>
      </w:r>
      <w:r w:rsidR="00B673A0" w:rsidRPr="00A04E85">
        <w:rPr>
          <w:rFonts w:ascii="Helvetica" w:hAnsi="Helvetica" w:cs="Helvetica"/>
        </w:rPr>
        <w:t>V</w:t>
      </w:r>
      <w:r w:rsidRPr="00A04E85">
        <w:rPr>
          <w:rFonts w:ascii="Helvetica" w:hAnsi="Helvetica" w:cs="Helvetica"/>
        </w:rPr>
        <w:t xml:space="preserve">isitors </w:t>
      </w:r>
      <w:r w:rsidR="00B673A0" w:rsidRPr="00A04E85">
        <w:rPr>
          <w:rFonts w:ascii="Helvetica" w:hAnsi="Helvetica" w:cs="Helvetica"/>
        </w:rPr>
        <w:t>B</w:t>
      </w:r>
      <w:r w:rsidRPr="00A04E85">
        <w:rPr>
          <w:rFonts w:ascii="Helvetica" w:hAnsi="Helvetica" w:cs="Helvetica"/>
        </w:rPr>
        <w:t>ureaus, and the state-tribal economic development commission established in </w:t>
      </w:r>
      <w:r w:rsidR="00072A38" w:rsidRPr="00A04E85">
        <w:rPr>
          <w:rFonts w:ascii="Helvetica" w:hAnsi="Helvetica" w:cs="Helvetica"/>
        </w:rPr>
        <w:t xml:space="preserve">§ </w:t>
      </w:r>
      <w:hyperlink r:id="rId10" w:history="1">
        <w:r w:rsidRPr="00A04E85">
          <w:rPr>
            <w:rStyle w:val="citation"/>
            <w:rFonts w:ascii="Helvetica" w:hAnsi="Helvetica" w:cs="Helvetica"/>
            <w:b/>
            <w:bCs/>
          </w:rPr>
          <w:t>90-1-131</w:t>
        </w:r>
      </w:hyperlink>
      <w:r w:rsidR="00072A38" w:rsidRPr="00A04E85">
        <w:rPr>
          <w:rStyle w:val="citation"/>
          <w:rFonts w:ascii="Helvetica" w:hAnsi="Helvetica" w:cs="Helvetica"/>
          <w:b/>
          <w:bCs/>
        </w:rPr>
        <w:t>,</w:t>
      </w:r>
      <w:r w:rsidR="00072A38" w:rsidRPr="00A04E85">
        <w:rPr>
          <w:rStyle w:val="citation"/>
          <w:rFonts w:ascii="Helvetica" w:hAnsi="Helvetica" w:cs="Helvetica"/>
        </w:rPr>
        <w:t xml:space="preserve"> MCA,</w:t>
      </w:r>
      <w:r w:rsidRPr="00A04E85">
        <w:rPr>
          <w:rFonts w:ascii="Helvetica" w:hAnsi="Helvetica" w:cs="Helvetica"/>
        </w:rPr>
        <w:t> on behalf of an Indian tourism region</w:t>
      </w:r>
      <w:r w:rsidR="00B673A0" w:rsidRPr="00A04E85">
        <w:rPr>
          <w:rFonts w:ascii="Helvetica" w:hAnsi="Helvetica" w:cs="Helvetica"/>
        </w:rPr>
        <w:t xml:space="preserve"> in accordance with Montana law</w:t>
      </w:r>
      <w:r w:rsidRPr="00A04E85">
        <w:rPr>
          <w:rFonts w:ascii="Helvetica" w:hAnsi="Helvetica" w:cs="Helvetica"/>
        </w:rPr>
        <w:t>.</w:t>
      </w:r>
    </w:p>
    <w:p w14:paraId="14680FA4" w14:textId="5FB3FA94" w:rsidR="00B673A0" w:rsidRPr="00A04E85" w:rsidRDefault="00E471F9" w:rsidP="0074071D">
      <w:pPr>
        <w:spacing w:line="276" w:lineRule="auto"/>
        <w:jc w:val="both"/>
        <w:rPr>
          <w:rStyle w:val="ui-provider"/>
          <w:rFonts w:ascii="Helvetica" w:hAnsi="Helvetica" w:cs="Helvetica"/>
          <w:sz w:val="24"/>
          <w:szCs w:val="24"/>
        </w:rPr>
      </w:pPr>
      <w:r w:rsidRPr="00F8213C">
        <w:rPr>
          <w:rStyle w:val="Strong"/>
          <w:rFonts w:ascii="Helvetica" w:hAnsi="Helvetica" w:cs="Helvetica"/>
          <w:b w:val="0"/>
          <w:bCs w:val="0"/>
          <w:sz w:val="24"/>
          <w:szCs w:val="24"/>
          <w:u w:val="single"/>
        </w:rPr>
        <w:t>Under-visited:</w:t>
      </w:r>
      <w:r w:rsidRPr="00A04E85">
        <w:rPr>
          <w:rStyle w:val="Strong"/>
          <w:rFonts w:ascii="Helvetica" w:hAnsi="Helvetica" w:cs="Helvetica"/>
          <w:sz w:val="24"/>
          <w:szCs w:val="24"/>
        </w:rPr>
        <w:t> </w:t>
      </w:r>
      <w:r w:rsidRPr="00A04E85">
        <w:rPr>
          <w:rStyle w:val="ui-provider"/>
          <w:rFonts w:ascii="Helvetica" w:hAnsi="Helvetica" w:cs="Helvetica"/>
          <w:sz w:val="24"/>
          <w:szCs w:val="24"/>
        </w:rPr>
        <w:t xml:space="preserve">The 4% Lodging Facility Use Tax dataset determines if a place is over or </w:t>
      </w:r>
      <w:r w:rsidR="00B673A0" w:rsidRPr="00A04E85">
        <w:rPr>
          <w:rStyle w:val="ui-provider"/>
          <w:rFonts w:ascii="Helvetica" w:hAnsi="Helvetica" w:cs="Helvetica"/>
          <w:sz w:val="24"/>
          <w:szCs w:val="24"/>
        </w:rPr>
        <w:t>U</w:t>
      </w:r>
      <w:r w:rsidRPr="00A04E85">
        <w:rPr>
          <w:rStyle w:val="ui-provider"/>
          <w:rFonts w:ascii="Helvetica" w:hAnsi="Helvetica" w:cs="Helvetica"/>
          <w:sz w:val="24"/>
          <w:szCs w:val="24"/>
        </w:rPr>
        <w:t>nder</w:t>
      </w:r>
      <w:r w:rsidR="00B673A0" w:rsidRPr="00A04E85">
        <w:rPr>
          <w:rStyle w:val="ui-provider"/>
          <w:rFonts w:ascii="Helvetica" w:hAnsi="Helvetica" w:cs="Helvetica"/>
          <w:sz w:val="24"/>
          <w:szCs w:val="24"/>
        </w:rPr>
        <w:t>-</w:t>
      </w:r>
      <w:r w:rsidRPr="00A04E85">
        <w:rPr>
          <w:rStyle w:val="ui-provider"/>
          <w:rFonts w:ascii="Helvetica" w:hAnsi="Helvetica" w:cs="Helvetica"/>
          <w:sz w:val="24"/>
          <w:szCs w:val="24"/>
        </w:rPr>
        <w:t>visited, based on a 3-year average of a CVB’s bed tax collection. If a CVB’s bed tax collection is below the simple average of all CVBs’ bed tax collections, then it is Under-visited. This designation will be analyzed every year and the </w:t>
      </w:r>
      <w:hyperlink r:id="rId11" w:tgtFrame="_blank" w:tooltip="https://www.arcgis.com/apps/dashboards/1482e71be2a34511ab6577fa7689ffdb" w:history="1">
        <w:r w:rsidRPr="00A04E85">
          <w:rPr>
            <w:rStyle w:val="Hyperlink"/>
            <w:rFonts w:ascii="Helvetica" w:hAnsi="Helvetica" w:cs="Helvetica"/>
            <w:color w:val="auto"/>
            <w:sz w:val="24"/>
            <w:szCs w:val="24"/>
          </w:rPr>
          <w:t>Layered Map of Urban and Overvisited Designations</w:t>
        </w:r>
      </w:hyperlink>
      <w:r w:rsidRPr="00A04E85">
        <w:rPr>
          <w:rStyle w:val="ui-provider"/>
          <w:rFonts w:ascii="Helvetica" w:hAnsi="Helvetica" w:cs="Helvetica"/>
          <w:sz w:val="24"/>
          <w:szCs w:val="24"/>
        </w:rPr>
        <w:t xml:space="preserve"> will be updated accordingly.</w:t>
      </w:r>
    </w:p>
    <w:p w14:paraId="333B4120" w14:textId="1AA926D1" w:rsidR="007F1AEC" w:rsidRPr="00A04E85" w:rsidRDefault="007F1AEC" w:rsidP="00AE3D74">
      <w:pPr>
        <w:spacing w:after="0" w:line="276" w:lineRule="auto"/>
        <w:jc w:val="both"/>
        <w:rPr>
          <w:rFonts w:ascii="Helvetica" w:hAnsi="Helvetica" w:cs="Helvetica"/>
          <w:sz w:val="24"/>
          <w:szCs w:val="24"/>
        </w:rPr>
      </w:pPr>
      <w:r w:rsidRPr="00F8213C">
        <w:rPr>
          <w:rStyle w:val="Strong"/>
          <w:rFonts w:ascii="Helvetica" w:hAnsi="Helvetica" w:cs="Helvetica"/>
          <w:b w:val="0"/>
          <w:bCs w:val="0"/>
          <w:sz w:val="24"/>
          <w:szCs w:val="24"/>
          <w:u w:val="single"/>
        </w:rPr>
        <w:t>Urban:</w:t>
      </w:r>
      <w:r w:rsidRPr="00A04E85">
        <w:rPr>
          <w:rStyle w:val="Strong"/>
          <w:rFonts w:ascii="Helvetica" w:hAnsi="Helvetica" w:cs="Helvetica"/>
          <w:sz w:val="24"/>
          <w:szCs w:val="24"/>
        </w:rPr>
        <w:t> </w:t>
      </w:r>
      <w:r w:rsidRPr="00A04E85">
        <w:rPr>
          <w:rStyle w:val="ui-provider"/>
          <w:rFonts w:ascii="Helvetica" w:hAnsi="Helvetica" w:cs="Helvetica"/>
          <w:sz w:val="24"/>
          <w:szCs w:val="24"/>
        </w:rPr>
        <w:t>Urban places are defined as either: 1) a census urban area with a population at or exceeding 30,000 people according to the most recent United States census; or 2) an incorporated city/town within 10 miles of one of those large urban areas. Areas in Montana that meet this definition currently include Billings, Bozeman, Butte, Great Falls, Helena, Kalispell, Missoula, Belgrade, Columbia Falls, East Helena, Laurel, Walkerville, and Whitefish.</w:t>
      </w:r>
    </w:p>
    <w:p w14:paraId="4E7AE803" w14:textId="77777777" w:rsidR="00730814" w:rsidRPr="00A04E85" w:rsidRDefault="00730814" w:rsidP="00AE3D74">
      <w:pPr>
        <w:spacing w:after="0" w:line="240" w:lineRule="auto"/>
        <w:jc w:val="both"/>
        <w:rPr>
          <w:rFonts w:ascii="Helvetica" w:hAnsi="Helvetica" w:cs="Helvetica"/>
          <w:sz w:val="24"/>
          <w:szCs w:val="24"/>
        </w:rPr>
      </w:pPr>
    </w:p>
    <w:p w14:paraId="65800208" w14:textId="01360ED5" w:rsidR="00056D63" w:rsidRPr="00F8213C" w:rsidRDefault="00730814" w:rsidP="0074071D">
      <w:pPr>
        <w:spacing w:line="276" w:lineRule="auto"/>
        <w:jc w:val="both"/>
        <w:rPr>
          <w:rFonts w:ascii="Helvetica" w:hAnsi="Helvetica" w:cs="Helvetica"/>
          <w:sz w:val="32"/>
          <w:szCs w:val="32"/>
        </w:rPr>
      </w:pPr>
      <w:r w:rsidRPr="00F8213C">
        <w:rPr>
          <w:rFonts w:ascii="Helvetica" w:hAnsi="Helvetica" w:cs="Helvetica"/>
          <w:color w:val="3A7AB2"/>
          <w:sz w:val="32"/>
          <w:szCs w:val="32"/>
        </w:rPr>
        <w:t xml:space="preserve">C. </w:t>
      </w:r>
      <w:r w:rsidR="00056D63" w:rsidRPr="00F8213C">
        <w:rPr>
          <w:rFonts w:ascii="Helvetica" w:hAnsi="Helvetica" w:cs="Helvetica"/>
          <w:b/>
          <w:bCs/>
          <w:color w:val="112F60"/>
          <w:sz w:val="32"/>
          <w:szCs w:val="32"/>
        </w:rPr>
        <w:t>ELIGIBLE APPLICANTS</w:t>
      </w:r>
    </w:p>
    <w:p w14:paraId="1E176723" w14:textId="32A091D3" w:rsidR="00317FF1" w:rsidRPr="00A04E85" w:rsidRDefault="00317FF1" w:rsidP="00D22D8B">
      <w:pPr>
        <w:spacing w:line="276" w:lineRule="auto"/>
        <w:jc w:val="both"/>
        <w:rPr>
          <w:rFonts w:ascii="Helvetica" w:hAnsi="Helvetica" w:cs="Helvetica"/>
          <w:sz w:val="24"/>
          <w:szCs w:val="24"/>
        </w:rPr>
      </w:pPr>
      <w:r w:rsidRPr="00A04E85">
        <w:rPr>
          <w:rFonts w:ascii="Helvetica" w:hAnsi="Helvetica" w:cs="Helvetica"/>
          <w:sz w:val="24"/>
          <w:szCs w:val="24"/>
        </w:rPr>
        <w:t xml:space="preserve">Eligible applicants for </w:t>
      </w:r>
      <w:r w:rsidR="00A81188" w:rsidRPr="00A04E85">
        <w:rPr>
          <w:rFonts w:ascii="Helvetica" w:hAnsi="Helvetica" w:cs="Helvetica"/>
          <w:sz w:val="24"/>
          <w:szCs w:val="24"/>
        </w:rPr>
        <w:t>the Regional Assistance Program</w:t>
      </w:r>
      <w:r w:rsidRPr="00A04E85">
        <w:rPr>
          <w:rFonts w:ascii="Helvetica" w:hAnsi="Helvetica" w:cs="Helvetica"/>
          <w:sz w:val="24"/>
          <w:szCs w:val="24"/>
        </w:rPr>
        <w:t xml:space="preserve"> include: </w:t>
      </w:r>
    </w:p>
    <w:p w14:paraId="4BEA1204" w14:textId="2BB68511" w:rsidR="00E002BB" w:rsidRPr="00A04E85" w:rsidRDefault="00B673A0" w:rsidP="00D22D8B">
      <w:pPr>
        <w:pStyle w:val="ListParagraph"/>
        <w:numPr>
          <w:ilvl w:val="0"/>
          <w:numId w:val="23"/>
        </w:numPr>
        <w:spacing w:line="276" w:lineRule="auto"/>
        <w:jc w:val="both"/>
        <w:rPr>
          <w:rFonts w:ascii="Helvetica" w:hAnsi="Helvetica" w:cs="Helvetica"/>
          <w:sz w:val="24"/>
          <w:szCs w:val="24"/>
        </w:rPr>
      </w:pPr>
      <w:r w:rsidRPr="00A04E85">
        <w:rPr>
          <w:rFonts w:ascii="Helvetica" w:hAnsi="Helvetica" w:cs="Helvetica"/>
          <w:sz w:val="24"/>
          <w:szCs w:val="24"/>
        </w:rPr>
        <w:t>TAC-</w:t>
      </w:r>
      <w:r w:rsidR="00101E38" w:rsidRPr="00A04E85">
        <w:rPr>
          <w:rFonts w:ascii="Helvetica" w:hAnsi="Helvetica" w:cs="Helvetica"/>
          <w:sz w:val="24"/>
          <w:szCs w:val="24"/>
        </w:rPr>
        <w:t xml:space="preserve">recognized </w:t>
      </w:r>
      <w:r w:rsidRPr="00A04E85">
        <w:rPr>
          <w:rFonts w:ascii="Helvetica" w:hAnsi="Helvetica" w:cs="Helvetica"/>
          <w:sz w:val="24"/>
          <w:szCs w:val="24"/>
        </w:rPr>
        <w:t>CVBs</w:t>
      </w:r>
      <w:r w:rsidR="00A81188" w:rsidRPr="00A04E85">
        <w:rPr>
          <w:rFonts w:ascii="Helvetica" w:hAnsi="Helvetica" w:cs="Helvetica"/>
          <w:sz w:val="24"/>
          <w:szCs w:val="24"/>
        </w:rPr>
        <w:t xml:space="preserve"> </w:t>
      </w:r>
      <w:r w:rsidR="0067764B" w:rsidRPr="00A04E85">
        <w:rPr>
          <w:rFonts w:ascii="Helvetica" w:hAnsi="Helvetica" w:cs="Helvetica"/>
          <w:sz w:val="24"/>
          <w:szCs w:val="24"/>
        </w:rPr>
        <w:t xml:space="preserve">with </w:t>
      </w:r>
      <w:r w:rsidR="00101E38" w:rsidRPr="00A04E85">
        <w:rPr>
          <w:rFonts w:ascii="Helvetica" w:hAnsi="Helvetica" w:cs="Helvetica"/>
          <w:sz w:val="24"/>
          <w:szCs w:val="24"/>
        </w:rPr>
        <w:t>a</w:t>
      </w:r>
      <w:r w:rsidRPr="00A04E85">
        <w:rPr>
          <w:rFonts w:ascii="Helvetica" w:hAnsi="Helvetica" w:cs="Helvetica"/>
          <w:sz w:val="24"/>
          <w:szCs w:val="24"/>
        </w:rPr>
        <w:t>n annual</w:t>
      </w:r>
      <w:r w:rsidR="00EA7CBD" w:rsidRPr="00A04E85">
        <w:rPr>
          <w:rFonts w:ascii="Helvetica" w:hAnsi="Helvetica" w:cs="Helvetica"/>
          <w:sz w:val="24"/>
          <w:szCs w:val="24"/>
        </w:rPr>
        <w:t xml:space="preserve"> </w:t>
      </w:r>
      <w:r w:rsidR="0067764B" w:rsidRPr="00A04E85">
        <w:rPr>
          <w:rFonts w:ascii="Helvetica" w:hAnsi="Helvetica" w:cs="Helvetica"/>
          <w:sz w:val="24"/>
          <w:szCs w:val="24"/>
        </w:rPr>
        <w:t>budget below $75,000</w:t>
      </w:r>
      <w:r w:rsidR="006E1B7C" w:rsidRPr="00A04E85">
        <w:rPr>
          <w:rFonts w:ascii="Helvetica" w:hAnsi="Helvetica" w:cs="Helvetica"/>
          <w:sz w:val="24"/>
          <w:szCs w:val="24"/>
        </w:rPr>
        <w:t>,</w:t>
      </w:r>
      <w:r w:rsidR="00AC337A" w:rsidRPr="00A04E85">
        <w:rPr>
          <w:rFonts w:ascii="Helvetica" w:hAnsi="Helvetica" w:cs="Helvetica"/>
          <w:sz w:val="24"/>
          <w:szCs w:val="24"/>
        </w:rPr>
        <w:t xml:space="preserve"> </w:t>
      </w:r>
      <w:r w:rsidRPr="00A04E85">
        <w:rPr>
          <w:rFonts w:ascii="Helvetica" w:hAnsi="Helvetica" w:cs="Helvetica"/>
          <w:sz w:val="24"/>
          <w:szCs w:val="24"/>
        </w:rPr>
        <w:t xml:space="preserve">as </w:t>
      </w:r>
      <w:r w:rsidR="00B2348E" w:rsidRPr="00A04E85">
        <w:rPr>
          <w:rFonts w:ascii="Helvetica" w:hAnsi="Helvetica" w:cs="Helvetica"/>
          <w:sz w:val="24"/>
          <w:szCs w:val="24"/>
        </w:rPr>
        <w:t>assessed by the most recent TAC</w:t>
      </w:r>
      <w:r w:rsidRPr="00A04E85">
        <w:rPr>
          <w:rFonts w:ascii="Helvetica" w:hAnsi="Helvetica" w:cs="Helvetica"/>
          <w:sz w:val="24"/>
          <w:szCs w:val="24"/>
        </w:rPr>
        <w:t>-</w:t>
      </w:r>
      <w:r w:rsidR="00B2348E" w:rsidRPr="00A04E85">
        <w:rPr>
          <w:rFonts w:ascii="Helvetica" w:hAnsi="Helvetica" w:cs="Helvetica"/>
          <w:sz w:val="24"/>
          <w:szCs w:val="24"/>
        </w:rPr>
        <w:t xml:space="preserve">approved marketing plan budget </w:t>
      </w:r>
      <w:r w:rsidR="00AC337A" w:rsidRPr="00A04E85">
        <w:rPr>
          <w:rFonts w:ascii="Helvetica" w:hAnsi="Helvetica" w:cs="Helvetica"/>
          <w:sz w:val="24"/>
          <w:szCs w:val="24"/>
        </w:rPr>
        <w:t>at the time the application cycle opens</w:t>
      </w:r>
      <w:r w:rsidR="00B2348E" w:rsidRPr="00A04E85">
        <w:rPr>
          <w:rFonts w:ascii="Helvetica" w:hAnsi="Helvetica" w:cs="Helvetica"/>
          <w:sz w:val="24"/>
          <w:szCs w:val="24"/>
        </w:rPr>
        <w:t>.</w:t>
      </w:r>
    </w:p>
    <w:p w14:paraId="4AE7FE67" w14:textId="72BEBA9D" w:rsidR="00317FF1" w:rsidRPr="00A04E85" w:rsidRDefault="006E1B7C" w:rsidP="00D22D8B">
      <w:pPr>
        <w:pStyle w:val="ListParagraph"/>
        <w:spacing w:line="276" w:lineRule="auto"/>
        <w:ind w:left="1080"/>
        <w:jc w:val="both"/>
        <w:rPr>
          <w:rFonts w:ascii="Helvetica" w:hAnsi="Helvetica" w:cs="Helvetica"/>
          <w:sz w:val="24"/>
          <w:szCs w:val="24"/>
        </w:rPr>
      </w:pPr>
      <w:r w:rsidRPr="00A04E85">
        <w:rPr>
          <w:rFonts w:ascii="Helvetica" w:hAnsi="Helvetica" w:cs="Helvetica"/>
          <w:sz w:val="24"/>
          <w:szCs w:val="24"/>
        </w:rPr>
        <w:t xml:space="preserve"> </w:t>
      </w:r>
    </w:p>
    <w:p w14:paraId="61947A82" w14:textId="300CF382" w:rsidR="00A81188" w:rsidRPr="00A04E85" w:rsidRDefault="00101E38" w:rsidP="00D22D8B">
      <w:pPr>
        <w:pStyle w:val="ListParagraph"/>
        <w:numPr>
          <w:ilvl w:val="0"/>
          <w:numId w:val="23"/>
        </w:numPr>
        <w:spacing w:line="276" w:lineRule="auto"/>
        <w:jc w:val="both"/>
        <w:rPr>
          <w:rFonts w:ascii="Helvetica" w:hAnsi="Helvetica" w:cs="Helvetica"/>
          <w:sz w:val="24"/>
          <w:szCs w:val="24"/>
        </w:rPr>
      </w:pPr>
      <w:r w:rsidRPr="00A04E85">
        <w:rPr>
          <w:rFonts w:ascii="Helvetica" w:hAnsi="Helvetica" w:cs="Helvetica"/>
          <w:sz w:val="24"/>
          <w:szCs w:val="24"/>
        </w:rPr>
        <w:t xml:space="preserve">Regional </w:t>
      </w:r>
      <w:r w:rsidR="00B673A0" w:rsidRPr="00A04E85">
        <w:rPr>
          <w:rFonts w:ascii="Helvetica" w:hAnsi="Helvetica" w:cs="Helvetica"/>
          <w:sz w:val="24"/>
          <w:szCs w:val="24"/>
        </w:rPr>
        <w:t>N</w:t>
      </w:r>
      <w:r w:rsidRPr="00A04E85">
        <w:rPr>
          <w:rFonts w:ascii="Helvetica" w:hAnsi="Helvetica" w:cs="Helvetica"/>
          <w:sz w:val="24"/>
          <w:szCs w:val="24"/>
        </w:rPr>
        <w:t xml:space="preserve">onprofit </w:t>
      </w:r>
      <w:r w:rsidR="00B673A0" w:rsidRPr="00A04E85">
        <w:rPr>
          <w:rFonts w:ascii="Helvetica" w:hAnsi="Helvetica" w:cs="Helvetica"/>
          <w:sz w:val="24"/>
          <w:szCs w:val="24"/>
        </w:rPr>
        <w:t>T</w:t>
      </w:r>
      <w:r w:rsidRPr="00A04E85">
        <w:rPr>
          <w:rFonts w:ascii="Helvetica" w:hAnsi="Helvetica" w:cs="Helvetica"/>
          <w:sz w:val="24"/>
          <w:szCs w:val="24"/>
        </w:rPr>
        <w:t xml:space="preserve">ourism </w:t>
      </w:r>
      <w:r w:rsidR="00B673A0" w:rsidRPr="00A04E85">
        <w:rPr>
          <w:rFonts w:ascii="Helvetica" w:hAnsi="Helvetica" w:cs="Helvetica"/>
          <w:sz w:val="24"/>
          <w:szCs w:val="24"/>
        </w:rPr>
        <w:t>C</w:t>
      </w:r>
      <w:r w:rsidRPr="00A04E85">
        <w:rPr>
          <w:rFonts w:ascii="Helvetica" w:hAnsi="Helvetica" w:cs="Helvetica"/>
          <w:sz w:val="24"/>
          <w:szCs w:val="24"/>
        </w:rPr>
        <w:t xml:space="preserve">orporations </w:t>
      </w:r>
      <w:r w:rsidR="0067764B" w:rsidRPr="00A04E85">
        <w:rPr>
          <w:rFonts w:ascii="Helvetica" w:hAnsi="Helvetica" w:cs="Helvetica"/>
          <w:sz w:val="24"/>
          <w:szCs w:val="24"/>
        </w:rPr>
        <w:t xml:space="preserve">with </w:t>
      </w:r>
      <w:r w:rsidRPr="00A04E85">
        <w:rPr>
          <w:rFonts w:ascii="Helvetica" w:hAnsi="Helvetica" w:cs="Helvetica"/>
          <w:sz w:val="24"/>
          <w:szCs w:val="24"/>
        </w:rPr>
        <w:t>a</w:t>
      </w:r>
      <w:r w:rsidR="00B673A0" w:rsidRPr="00A04E85">
        <w:rPr>
          <w:rFonts w:ascii="Helvetica" w:hAnsi="Helvetica" w:cs="Helvetica"/>
          <w:sz w:val="24"/>
          <w:szCs w:val="24"/>
        </w:rPr>
        <w:t>n annual</w:t>
      </w:r>
      <w:r w:rsidR="00EA7CBD" w:rsidRPr="00A04E85">
        <w:rPr>
          <w:rFonts w:ascii="Helvetica" w:hAnsi="Helvetica" w:cs="Helvetica"/>
          <w:sz w:val="24"/>
          <w:szCs w:val="24"/>
        </w:rPr>
        <w:t xml:space="preserve"> </w:t>
      </w:r>
      <w:r w:rsidR="0067764B" w:rsidRPr="00A04E85">
        <w:rPr>
          <w:rFonts w:ascii="Helvetica" w:hAnsi="Helvetica" w:cs="Helvetica"/>
          <w:sz w:val="24"/>
          <w:szCs w:val="24"/>
        </w:rPr>
        <w:t>budget below $500,000</w:t>
      </w:r>
      <w:r w:rsidR="00B673A0" w:rsidRPr="00A04E85">
        <w:rPr>
          <w:rFonts w:ascii="Helvetica" w:hAnsi="Helvetica" w:cs="Helvetica"/>
          <w:sz w:val="24"/>
          <w:szCs w:val="24"/>
        </w:rPr>
        <w:t>, as</w:t>
      </w:r>
      <w:r w:rsidR="006E1B7C" w:rsidRPr="00A04E85">
        <w:rPr>
          <w:rFonts w:ascii="Helvetica" w:hAnsi="Helvetica" w:cs="Helvetica"/>
          <w:sz w:val="24"/>
          <w:szCs w:val="24"/>
        </w:rPr>
        <w:t xml:space="preserve"> </w:t>
      </w:r>
      <w:r w:rsidR="00B2348E" w:rsidRPr="00A04E85">
        <w:rPr>
          <w:rFonts w:ascii="Helvetica" w:hAnsi="Helvetica" w:cs="Helvetica"/>
          <w:sz w:val="24"/>
          <w:szCs w:val="24"/>
        </w:rPr>
        <w:t>assessed by the most recent TAC</w:t>
      </w:r>
      <w:r w:rsidR="00B673A0" w:rsidRPr="00A04E85">
        <w:rPr>
          <w:rFonts w:ascii="Helvetica" w:hAnsi="Helvetica" w:cs="Helvetica"/>
          <w:sz w:val="24"/>
          <w:szCs w:val="24"/>
        </w:rPr>
        <w:t>-</w:t>
      </w:r>
      <w:r w:rsidR="00B2348E" w:rsidRPr="00A04E85">
        <w:rPr>
          <w:rFonts w:ascii="Helvetica" w:hAnsi="Helvetica" w:cs="Helvetica"/>
          <w:sz w:val="24"/>
          <w:szCs w:val="24"/>
        </w:rPr>
        <w:t xml:space="preserve">approved marketing plan budget at the time the application cycle opens. </w:t>
      </w:r>
    </w:p>
    <w:p w14:paraId="1FB01198" w14:textId="6642E1B6" w:rsidR="00317FF1" w:rsidRPr="00A04E85" w:rsidRDefault="00EA7CBD" w:rsidP="00D22D8B">
      <w:pPr>
        <w:spacing w:line="276" w:lineRule="auto"/>
        <w:jc w:val="both"/>
        <w:rPr>
          <w:rFonts w:ascii="Helvetica" w:hAnsi="Helvetica" w:cs="Helvetica"/>
          <w:sz w:val="24"/>
          <w:szCs w:val="24"/>
        </w:rPr>
      </w:pPr>
      <w:r w:rsidRPr="00A04E85">
        <w:rPr>
          <w:rFonts w:ascii="Helvetica" w:hAnsi="Helvetica" w:cs="Helvetica"/>
          <w:sz w:val="24"/>
          <w:szCs w:val="24"/>
        </w:rPr>
        <w:t xml:space="preserve">Additional </w:t>
      </w:r>
      <w:r w:rsidR="002E2697" w:rsidRPr="00A04E85">
        <w:rPr>
          <w:rFonts w:ascii="Helvetica" w:hAnsi="Helvetica" w:cs="Helvetica"/>
          <w:sz w:val="24"/>
          <w:szCs w:val="24"/>
        </w:rPr>
        <w:t xml:space="preserve">Eligibility Requirements for </w:t>
      </w:r>
      <w:r w:rsidR="00072A38" w:rsidRPr="00A04E85">
        <w:rPr>
          <w:rFonts w:ascii="Helvetica" w:hAnsi="Helvetica" w:cs="Helvetica"/>
          <w:sz w:val="24"/>
          <w:szCs w:val="24"/>
        </w:rPr>
        <w:t>a</w:t>
      </w:r>
      <w:r w:rsidR="002E2697" w:rsidRPr="00A04E85">
        <w:rPr>
          <w:rFonts w:ascii="Helvetica" w:hAnsi="Helvetica" w:cs="Helvetica"/>
          <w:sz w:val="24"/>
          <w:szCs w:val="24"/>
        </w:rPr>
        <w:t xml:space="preserve">ll </w:t>
      </w:r>
      <w:r w:rsidR="00317FF1" w:rsidRPr="00A04E85">
        <w:rPr>
          <w:rFonts w:ascii="Helvetica" w:hAnsi="Helvetica" w:cs="Helvetica"/>
          <w:sz w:val="24"/>
          <w:szCs w:val="24"/>
        </w:rPr>
        <w:t>Applicants:</w:t>
      </w:r>
    </w:p>
    <w:p w14:paraId="61D613B5" w14:textId="59D67534" w:rsidR="00A104E3" w:rsidRPr="00A04E85" w:rsidRDefault="009D4FCC" w:rsidP="00D22D8B">
      <w:pPr>
        <w:pStyle w:val="ListParagraph"/>
        <w:numPr>
          <w:ilvl w:val="0"/>
          <w:numId w:val="24"/>
        </w:numPr>
        <w:spacing w:line="276" w:lineRule="auto"/>
        <w:jc w:val="both"/>
        <w:rPr>
          <w:rFonts w:ascii="Helvetica" w:hAnsi="Helvetica" w:cs="Helvetica"/>
          <w:sz w:val="24"/>
          <w:szCs w:val="24"/>
        </w:rPr>
      </w:pPr>
      <w:r w:rsidRPr="00A04E85">
        <w:rPr>
          <w:rFonts w:ascii="Helvetica" w:hAnsi="Helvetica" w:cs="Helvetica"/>
          <w:sz w:val="24"/>
          <w:szCs w:val="24"/>
        </w:rPr>
        <w:t xml:space="preserve">Each applicant is limited to </w:t>
      </w:r>
      <w:r w:rsidR="00A104E3" w:rsidRPr="00A04E85">
        <w:rPr>
          <w:rFonts w:ascii="Helvetica" w:hAnsi="Helvetica" w:cs="Helvetica"/>
          <w:sz w:val="24"/>
          <w:szCs w:val="24"/>
        </w:rPr>
        <w:t xml:space="preserve">one application </w:t>
      </w:r>
      <w:r w:rsidR="0011112B" w:rsidRPr="00A04E85">
        <w:rPr>
          <w:rFonts w:ascii="Helvetica" w:hAnsi="Helvetica" w:cs="Helvetica"/>
          <w:sz w:val="24"/>
          <w:szCs w:val="24"/>
        </w:rPr>
        <w:t>per</w:t>
      </w:r>
      <w:r w:rsidR="00A104E3" w:rsidRPr="00A04E85">
        <w:rPr>
          <w:rFonts w:ascii="Helvetica" w:hAnsi="Helvetica" w:cs="Helvetica"/>
          <w:sz w:val="24"/>
          <w:szCs w:val="24"/>
        </w:rPr>
        <w:t xml:space="preserve"> </w:t>
      </w:r>
      <w:r w:rsidR="00475ED4" w:rsidRPr="00A04E85">
        <w:rPr>
          <w:rFonts w:ascii="Helvetica" w:hAnsi="Helvetica" w:cs="Helvetica"/>
          <w:sz w:val="24"/>
          <w:szCs w:val="24"/>
        </w:rPr>
        <w:t xml:space="preserve">two-year </w:t>
      </w:r>
      <w:r w:rsidR="00A104E3" w:rsidRPr="00A04E85">
        <w:rPr>
          <w:rFonts w:ascii="Helvetica" w:hAnsi="Helvetica" w:cs="Helvetica"/>
          <w:sz w:val="24"/>
          <w:szCs w:val="24"/>
        </w:rPr>
        <w:t>funding cycle.</w:t>
      </w:r>
      <w:r w:rsidR="00FE23AF" w:rsidRPr="00A04E85">
        <w:rPr>
          <w:rFonts w:ascii="Helvetica" w:hAnsi="Helvetica" w:cs="Helvetica"/>
          <w:sz w:val="24"/>
          <w:szCs w:val="24"/>
        </w:rPr>
        <w:t xml:space="preserve"> </w:t>
      </w:r>
      <w:r w:rsidR="00EC7922" w:rsidRPr="00A04E85">
        <w:rPr>
          <w:rFonts w:ascii="Helvetica" w:hAnsi="Helvetica" w:cs="Helvetica"/>
          <w:sz w:val="24"/>
          <w:szCs w:val="24"/>
        </w:rPr>
        <w:t>A</w:t>
      </w:r>
      <w:r w:rsidR="00A81188" w:rsidRPr="00A04E85">
        <w:rPr>
          <w:rFonts w:ascii="Helvetica" w:hAnsi="Helvetica" w:cs="Helvetica"/>
          <w:sz w:val="24"/>
          <w:szCs w:val="24"/>
        </w:rPr>
        <w:t xml:space="preserve">n eligible CVB and an eligible Region can apply separately for the same project </w:t>
      </w:r>
      <w:r w:rsidR="00887899" w:rsidRPr="00A04E85">
        <w:rPr>
          <w:rFonts w:ascii="Helvetica" w:hAnsi="Helvetica" w:cs="Helvetica"/>
          <w:sz w:val="24"/>
          <w:szCs w:val="24"/>
        </w:rPr>
        <w:t xml:space="preserve">within the same funding cycle </w:t>
      </w:r>
      <w:r w:rsidR="00A81188" w:rsidRPr="00A04E85">
        <w:rPr>
          <w:rFonts w:ascii="Helvetica" w:hAnsi="Helvetica" w:cs="Helvetica"/>
          <w:sz w:val="24"/>
          <w:szCs w:val="24"/>
        </w:rPr>
        <w:t xml:space="preserve">as long as the applications </w:t>
      </w:r>
      <w:r w:rsidR="00DA7A89" w:rsidRPr="00A04E85">
        <w:rPr>
          <w:rFonts w:ascii="Helvetica" w:hAnsi="Helvetica" w:cs="Helvetica"/>
          <w:sz w:val="24"/>
          <w:szCs w:val="24"/>
        </w:rPr>
        <w:t>identify</w:t>
      </w:r>
      <w:r w:rsidR="00996DB4" w:rsidRPr="00A04E85">
        <w:rPr>
          <w:rFonts w:ascii="Helvetica" w:hAnsi="Helvetica" w:cs="Helvetica"/>
          <w:sz w:val="24"/>
          <w:szCs w:val="24"/>
        </w:rPr>
        <w:t xml:space="preserve"> their mutual</w:t>
      </w:r>
      <w:r w:rsidR="00A81188" w:rsidRPr="00A04E85">
        <w:rPr>
          <w:rFonts w:ascii="Helvetica" w:hAnsi="Helvetica" w:cs="Helvetica"/>
          <w:sz w:val="24"/>
          <w:szCs w:val="24"/>
        </w:rPr>
        <w:t xml:space="preserve"> intent</w:t>
      </w:r>
      <w:r w:rsidR="00996DB4" w:rsidRPr="00A04E85">
        <w:rPr>
          <w:rFonts w:ascii="Helvetica" w:hAnsi="Helvetica" w:cs="Helvetica"/>
          <w:sz w:val="24"/>
          <w:szCs w:val="24"/>
        </w:rPr>
        <w:t>ion</w:t>
      </w:r>
      <w:r w:rsidR="00A81188" w:rsidRPr="00A04E85">
        <w:rPr>
          <w:rFonts w:ascii="Helvetica" w:hAnsi="Helvetica" w:cs="Helvetica"/>
          <w:sz w:val="24"/>
          <w:szCs w:val="24"/>
        </w:rPr>
        <w:t xml:space="preserve"> to coordinate</w:t>
      </w:r>
      <w:r w:rsidRPr="00A04E85">
        <w:rPr>
          <w:rFonts w:ascii="Helvetica" w:hAnsi="Helvetica" w:cs="Helvetica"/>
          <w:sz w:val="24"/>
          <w:szCs w:val="24"/>
        </w:rPr>
        <w:t>.</w:t>
      </w:r>
    </w:p>
    <w:p w14:paraId="1CA7DF22" w14:textId="77777777" w:rsidR="00A062A0" w:rsidRPr="00A04E85" w:rsidRDefault="00A062A0" w:rsidP="00D22D8B">
      <w:pPr>
        <w:pStyle w:val="ListParagraph"/>
        <w:spacing w:line="276" w:lineRule="auto"/>
        <w:jc w:val="both"/>
        <w:rPr>
          <w:rFonts w:ascii="Helvetica" w:hAnsi="Helvetica" w:cs="Helvetica"/>
          <w:sz w:val="24"/>
          <w:szCs w:val="24"/>
        </w:rPr>
      </w:pPr>
    </w:p>
    <w:p w14:paraId="2E345333" w14:textId="341F1912" w:rsidR="00FE23AF" w:rsidRPr="00A04E85" w:rsidRDefault="002E2697" w:rsidP="00D22D8B">
      <w:pPr>
        <w:pStyle w:val="ListParagraph"/>
        <w:numPr>
          <w:ilvl w:val="0"/>
          <w:numId w:val="24"/>
        </w:numPr>
        <w:spacing w:line="276" w:lineRule="auto"/>
        <w:jc w:val="both"/>
        <w:rPr>
          <w:rFonts w:ascii="Helvetica" w:hAnsi="Helvetica" w:cs="Helvetica"/>
          <w:sz w:val="24"/>
          <w:szCs w:val="24"/>
        </w:rPr>
      </w:pPr>
      <w:r w:rsidRPr="00A04E85">
        <w:rPr>
          <w:rFonts w:ascii="Helvetica" w:hAnsi="Helvetica" w:cs="Helvetica"/>
          <w:sz w:val="24"/>
          <w:szCs w:val="24"/>
        </w:rPr>
        <w:t xml:space="preserve">Only one </w:t>
      </w:r>
      <w:r w:rsidR="00722D3F" w:rsidRPr="00A04E85">
        <w:rPr>
          <w:rFonts w:ascii="Helvetica" w:hAnsi="Helvetica" w:cs="Helvetica"/>
          <w:sz w:val="24"/>
          <w:szCs w:val="24"/>
        </w:rPr>
        <w:t>RAP</w:t>
      </w:r>
      <w:r w:rsidRPr="00A04E85">
        <w:rPr>
          <w:rFonts w:ascii="Helvetica" w:hAnsi="Helvetica" w:cs="Helvetica"/>
          <w:sz w:val="24"/>
          <w:szCs w:val="24"/>
        </w:rPr>
        <w:t xml:space="preserve"> contract </w:t>
      </w:r>
      <w:r w:rsidR="003A2A1A" w:rsidRPr="00A04E85">
        <w:rPr>
          <w:rFonts w:ascii="Helvetica" w:hAnsi="Helvetica" w:cs="Helvetica"/>
          <w:sz w:val="24"/>
          <w:szCs w:val="24"/>
        </w:rPr>
        <w:t xml:space="preserve">per applicant </w:t>
      </w:r>
      <w:r w:rsidRPr="00A04E85">
        <w:rPr>
          <w:rFonts w:ascii="Helvetica" w:hAnsi="Helvetica" w:cs="Helvetica"/>
          <w:sz w:val="24"/>
          <w:szCs w:val="24"/>
        </w:rPr>
        <w:t xml:space="preserve">can be active at </w:t>
      </w:r>
      <w:r w:rsidR="000C6B5D" w:rsidRPr="00A04E85">
        <w:rPr>
          <w:rFonts w:ascii="Helvetica" w:hAnsi="Helvetica" w:cs="Helvetica"/>
          <w:sz w:val="24"/>
          <w:szCs w:val="24"/>
        </w:rPr>
        <w:t>the same</w:t>
      </w:r>
      <w:r w:rsidRPr="00A04E85">
        <w:rPr>
          <w:rFonts w:ascii="Helvetica" w:hAnsi="Helvetica" w:cs="Helvetica"/>
          <w:sz w:val="24"/>
          <w:szCs w:val="24"/>
        </w:rPr>
        <w:t xml:space="preserve"> time. </w:t>
      </w:r>
      <w:r w:rsidR="00C945BF" w:rsidRPr="00A04E85">
        <w:rPr>
          <w:rFonts w:ascii="Helvetica" w:hAnsi="Helvetica" w:cs="Helvetica"/>
          <w:sz w:val="24"/>
          <w:szCs w:val="24"/>
        </w:rPr>
        <w:t xml:space="preserve">An applicant </w:t>
      </w:r>
      <w:r w:rsidRPr="00A04E85">
        <w:rPr>
          <w:rFonts w:ascii="Helvetica" w:hAnsi="Helvetica" w:cs="Helvetica"/>
          <w:sz w:val="24"/>
          <w:szCs w:val="24"/>
        </w:rPr>
        <w:t>is not eligible</w:t>
      </w:r>
      <w:r w:rsidR="0067764B" w:rsidRPr="00A04E85">
        <w:rPr>
          <w:rFonts w:ascii="Helvetica" w:hAnsi="Helvetica" w:cs="Helvetica"/>
          <w:sz w:val="24"/>
          <w:szCs w:val="24"/>
        </w:rPr>
        <w:t xml:space="preserve"> to reapply</w:t>
      </w:r>
      <w:r w:rsidRPr="00A04E85">
        <w:rPr>
          <w:rFonts w:ascii="Helvetica" w:hAnsi="Helvetica" w:cs="Helvetica"/>
          <w:sz w:val="24"/>
          <w:szCs w:val="24"/>
        </w:rPr>
        <w:t xml:space="preserve"> if </w:t>
      </w:r>
      <w:r w:rsidR="002D12D0" w:rsidRPr="00A04E85">
        <w:rPr>
          <w:rFonts w:ascii="Helvetica" w:hAnsi="Helvetica" w:cs="Helvetica"/>
          <w:sz w:val="24"/>
          <w:szCs w:val="24"/>
        </w:rPr>
        <w:t xml:space="preserve">they are </w:t>
      </w:r>
      <w:r w:rsidR="00C945BF" w:rsidRPr="00A04E85">
        <w:rPr>
          <w:rFonts w:ascii="Helvetica" w:hAnsi="Helvetica" w:cs="Helvetica"/>
          <w:sz w:val="24"/>
          <w:szCs w:val="24"/>
        </w:rPr>
        <w:t xml:space="preserve">a current </w:t>
      </w:r>
      <w:r w:rsidR="00722D3F" w:rsidRPr="00A04E85">
        <w:rPr>
          <w:rFonts w:ascii="Helvetica" w:hAnsi="Helvetica" w:cs="Helvetica"/>
          <w:sz w:val="24"/>
          <w:szCs w:val="24"/>
        </w:rPr>
        <w:t>RAP</w:t>
      </w:r>
      <w:r w:rsidR="00C945BF" w:rsidRPr="00A04E85">
        <w:rPr>
          <w:rFonts w:ascii="Helvetica" w:hAnsi="Helvetica" w:cs="Helvetica"/>
          <w:sz w:val="24"/>
          <w:szCs w:val="24"/>
        </w:rPr>
        <w:t xml:space="preserve"> </w:t>
      </w:r>
      <w:r w:rsidR="00887899" w:rsidRPr="00A04E85">
        <w:rPr>
          <w:rFonts w:ascii="Helvetica" w:hAnsi="Helvetica" w:cs="Helvetica"/>
          <w:sz w:val="24"/>
          <w:szCs w:val="24"/>
        </w:rPr>
        <w:t>g</w:t>
      </w:r>
      <w:r w:rsidR="00C945BF" w:rsidRPr="00A04E85">
        <w:rPr>
          <w:rFonts w:ascii="Helvetica" w:hAnsi="Helvetica" w:cs="Helvetica"/>
          <w:sz w:val="24"/>
          <w:szCs w:val="24"/>
        </w:rPr>
        <w:t xml:space="preserve">rantee with </w:t>
      </w:r>
      <w:r w:rsidR="003A2A1A" w:rsidRPr="00A04E85">
        <w:rPr>
          <w:rFonts w:ascii="Helvetica" w:hAnsi="Helvetica" w:cs="Helvetica"/>
          <w:sz w:val="24"/>
          <w:szCs w:val="24"/>
        </w:rPr>
        <w:t>a RAP</w:t>
      </w:r>
      <w:r w:rsidR="00C945BF" w:rsidRPr="00A04E85">
        <w:rPr>
          <w:rFonts w:ascii="Helvetica" w:hAnsi="Helvetica" w:cs="Helvetica"/>
          <w:sz w:val="24"/>
          <w:szCs w:val="24"/>
        </w:rPr>
        <w:t xml:space="preserve"> grant </w:t>
      </w:r>
      <w:r w:rsidR="005B29A6" w:rsidRPr="00A04E85">
        <w:rPr>
          <w:rFonts w:ascii="Helvetica" w:hAnsi="Helvetica" w:cs="Helvetica"/>
          <w:sz w:val="24"/>
          <w:szCs w:val="24"/>
        </w:rPr>
        <w:t>contract</w:t>
      </w:r>
      <w:r w:rsidR="00DA7A89" w:rsidRPr="00A04E85">
        <w:rPr>
          <w:rFonts w:ascii="Helvetica" w:hAnsi="Helvetica" w:cs="Helvetica"/>
          <w:sz w:val="24"/>
          <w:szCs w:val="24"/>
        </w:rPr>
        <w:t xml:space="preserve"> in effect</w:t>
      </w:r>
      <w:r w:rsidR="005B29A6" w:rsidRPr="00A04E85">
        <w:rPr>
          <w:rFonts w:ascii="Helvetica" w:hAnsi="Helvetica" w:cs="Helvetica"/>
          <w:sz w:val="24"/>
          <w:szCs w:val="24"/>
        </w:rPr>
        <w:t>.</w:t>
      </w:r>
      <w:r w:rsidR="00B15341" w:rsidRPr="00A04E85">
        <w:rPr>
          <w:rFonts w:ascii="Helvetica" w:hAnsi="Helvetica" w:cs="Helvetica"/>
          <w:sz w:val="24"/>
          <w:szCs w:val="24"/>
        </w:rPr>
        <w:t xml:space="preserve"> </w:t>
      </w:r>
    </w:p>
    <w:p w14:paraId="12A9F44C" w14:textId="77777777" w:rsidR="00475ED4" w:rsidRPr="00A04E85" w:rsidRDefault="00475ED4" w:rsidP="00D22D8B">
      <w:pPr>
        <w:pStyle w:val="ListParagraph"/>
        <w:jc w:val="both"/>
        <w:rPr>
          <w:rFonts w:ascii="Helvetica" w:hAnsi="Helvetica" w:cs="Helvetica"/>
          <w:sz w:val="24"/>
          <w:szCs w:val="24"/>
        </w:rPr>
      </w:pPr>
    </w:p>
    <w:p w14:paraId="1D8BAE49" w14:textId="73B583A7" w:rsidR="00475ED4" w:rsidRPr="00A04E85" w:rsidRDefault="00996DB4" w:rsidP="00D22D8B">
      <w:pPr>
        <w:pStyle w:val="ListParagraph"/>
        <w:numPr>
          <w:ilvl w:val="0"/>
          <w:numId w:val="24"/>
        </w:numPr>
        <w:spacing w:line="276" w:lineRule="auto"/>
        <w:jc w:val="both"/>
        <w:rPr>
          <w:rFonts w:ascii="Helvetica" w:hAnsi="Helvetica" w:cs="Helvetica"/>
          <w:sz w:val="24"/>
          <w:szCs w:val="24"/>
        </w:rPr>
      </w:pPr>
      <w:r w:rsidRPr="00A04E85">
        <w:rPr>
          <w:rFonts w:ascii="Helvetica" w:hAnsi="Helvetica" w:cs="Helvetica"/>
          <w:sz w:val="24"/>
          <w:szCs w:val="24"/>
        </w:rPr>
        <w:t xml:space="preserve">Eligible applicants </w:t>
      </w:r>
      <w:r w:rsidRPr="00A04E85">
        <w:rPr>
          <w:rFonts w:ascii="Helvetica" w:hAnsi="Helvetica" w:cs="Helvetica"/>
          <w:sz w:val="24"/>
          <w:szCs w:val="24"/>
          <w:u w:val="single"/>
        </w:rPr>
        <w:t>must</w:t>
      </w:r>
      <w:r w:rsidRPr="00A04E85">
        <w:rPr>
          <w:rFonts w:ascii="Helvetica" w:hAnsi="Helvetica" w:cs="Helvetica"/>
          <w:sz w:val="24"/>
          <w:szCs w:val="24"/>
        </w:rPr>
        <w:t xml:space="preserve"> sign a contract with the Department prior to receiving RAP funds. </w:t>
      </w:r>
      <w:r w:rsidR="00475ED4" w:rsidRPr="00A04E85">
        <w:rPr>
          <w:rFonts w:ascii="Helvetica" w:hAnsi="Helvetica" w:cs="Helvetica"/>
          <w:sz w:val="24"/>
          <w:szCs w:val="24"/>
        </w:rPr>
        <w:t xml:space="preserve">Contracts will consist of two-year terms. </w:t>
      </w:r>
      <w:r w:rsidRPr="00A04E85">
        <w:rPr>
          <w:rFonts w:ascii="Helvetica" w:hAnsi="Helvetica" w:cs="Helvetica"/>
          <w:sz w:val="24"/>
          <w:szCs w:val="24"/>
        </w:rPr>
        <w:t>Grantees must submit to the Department a</w:t>
      </w:r>
      <w:r w:rsidR="00475ED4" w:rsidRPr="00A04E85">
        <w:rPr>
          <w:rFonts w:ascii="Helvetica" w:hAnsi="Helvetica" w:cs="Helvetica"/>
          <w:sz w:val="24"/>
          <w:szCs w:val="24"/>
        </w:rPr>
        <w:t xml:space="preserve"> </w:t>
      </w:r>
      <w:r w:rsidR="00005667" w:rsidRPr="00A04E85">
        <w:rPr>
          <w:rFonts w:ascii="Helvetica" w:hAnsi="Helvetica" w:cs="Helvetica"/>
          <w:sz w:val="24"/>
          <w:szCs w:val="24"/>
        </w:rPr>
        <w:t>final report</w:t>
      </w:r>
      <w:r w:rsidR="00475ED4" w:rsidRPr="00A04E85">
        <w:rPr>
          <w:rFonts w:ascii="Helvetica" w:hAnsi="Helvetica" w:cs="Helvetica"/>
          <w:sz w:val="24"/>
          <w:szCs w:val="24"/>
        </w:rPr>
        <w:t xml:space="preserve"> </w:t>
      </w:r>
      <w:r w:rsidR="00104A9E" w:rsidRPr="00A04E85">
        <w:rPr>
          <w:rFonts w:ascii="Helvetica" w:hAnsi="Helvetica" w:cs="Helvetica"/>
          <w:sz w:val="24"/>
          <w:szCs w:val="24"/>
        </w:rPr>
        <w:t>24</w:t>
      </w:r>
      <w:r w:rsidR="00475ED4" w:rsidRPr="00A04E85">
        <w:rPr>
          <w:rFonts w:ascii="Helvetica" w:hAnsi="Helvetica" w:cs="Helvetica"/>
          <w:sz w:val="24"/>
          <w:szCs w:val="24"/>
        </w:rPr>
        <w:t xml:space="preserve"> months </w:t>
      </w:r>
      <w:r w:rsidR="000E682A" w:rsidRPr="00A04E85">
        <w:rPr>
          <w:rFonts w:ascii="Helvetica" w:hAnsi="Helvetica" w:cs="Helvetica"/>
          <w:sz w:val="24"/>
          <w:szCs w:val="24"/>
        </w:rPr>
        <w:t xml:space="preserve">after </w:t>
      </w:r>
      <w:r w:rsidR="00475ED4" w:rsidRPr="00A04E85">
        <w:rPr>
          <w:rFonts w:ascii="Helvetica" w:hAnsi="Helvetica" w:cs="Helvetica"/>
          <w:sz w:val="24"/>
          <w:szCs w:val="24"/>
        </w:rPr>
        <w:t>contract execution</w:t>
      </w:r>
      <w:r w:rsidR="003A2A1A" w:rsidRPr="00A04E85">
        <w:rPr>
          <w:rFonts w:ascii="Helvetica" w:hAnsi="Helvetica" w:cs="Helvetica"/>
          <w:sz w:val="24"/>
          <w:szCs w:val="24"/>
        </w:rPr>
        <w:t xml:space="preserve"> in the form required by the Division</w:t>
      </w:r>
      <w:r w:rsidR="00475ED4" w:rsidRPr="00A04E85">
        <w:rPr>
          <w:rFonts w:ascii="Helvetica" w:hAnsi="Helvetica" w:cs="Helvetica"/>
          <w:sz w:val="24"/>
          <w:szCs w:val="24"/>
        </w:rPr>
        <w:t xml:space="preserve">, </w:t>
      </w:r>
      <w:r w:rsidR="000E682A" w:rsidRPr="00A04E85">
        <w:rPr>
          <w:rFonts w:ascii="Helvetica" w:hAnsi="Helvetica" w:cs="Helvetica"/>
          <w:sz w:val="24"/>
          <w:szCs w:val="24"/>
        </w:rPr>
        <w:t xml:space="preserve">which provides the Division with </w:t>
      </w:r>
      <w:r w:rsidR="00475ED4" w:rsidRPr="00A04E85">
        <w:rPr>
          <w:rFonts w:ascii="Helvetica" w:hAnsi="Helvetica" w:cs="Helvetica"/>
          <w:sz w:val="24"/>
          <w:szCs w:val="24"/>
        </w:rPr>
        <w:t>reporting on</w:t>
      </w:r>
      <w:r w:rsidR="009A530B" w:rsidRPr="00A04E85">
        <w:rPr>
          <w:rFonts w:ascii="Helvetica" w:hAnsi="Helvetica" w:cs="Helvetica"/>
          <w:sz w:val="24"/>
          <w:szCs w:val="24"/>
        </w:rPr>
        <w:t xml:space="preserve"> </w:t>
      </w:r>
      <w:r w:rsidR="009E561B" w:rsidRPr="00A04E85">
        <w:rPr>
          <w:rFonts w:ascii="Helvetica" w:hAnsi="Helvetica" w:cs="Helvetica"/>
          <w:sz w:val="24"/>
          <w:szCs w:val="24"/>
        </w:rPr>
        <w:t>KPIs</w:t>
      </w:r>
      <w:r w:rsidR="00475ED4" w:rsidRPr="00A04E85">
        <w:rPr>
          <w:rFonts w:ascii="Helvetica" w:hAnsi="Helvetica" w:cs="Helvetica"/>
          <w:sz w:val="24"/>
          <w:szCs w:val="24"/>
        </w:rPr>
        <w:t xml:space="preserve"> pre-established in the grantee</w:t>
      </w:r>
      <w:r w:rsidR="00073701" w:rsidRPr="00A04E85">
        <w:rPr>
          <w:rFonts w:ascii="Helvetica" w:hAnsi="Helvetica" w:cs="Helvetica"/>
          <w:sz w:val="24"/>
          <w:szCs w:val="24"/>
        </w:rPr>
        <w:t>’</w:t>
      </w:r>
      <w:r w:rsidR="00475ED4" w:rsidRPr="00A04E85">
        <w:rPr>
          <w:rFonts w:ascii="Helvetica" w:hAnsi="Helvetica" w:cs="Helvetica"/>
          <w:sz w:val="24"/>
          <w:szCs w:val="24"/>
        </w:rPr>
        <w:t>s application</w:t>
      </w:r>
      <w:r w:rsidRPr="00A04E85">
        <w:rPr>
          <w:rFonts w:ascii="Helvetica" w:hAnsi="Helvetica" w:cs="Helvetica"/>
          <w:sz w:val="24"/>
          <w:szCs w:val="24"/>
        </w:rPr>
        <w:t xml:space="preserve"> and</w:t>
      </w:r>
      <w:r w:rsidR="00475ED4" w:rsidRPr="00A04E85">
        <w:rPr>
          <w:rFonts w:ascii="Helvetica" w:hAnsi="Helvetica" w:cs="Helvetica"/>
          <w:sz w:val="24"/>
          <w:szCs w:val="24"/>
        </w:rPr>
        <w:t xml:space="preserve"> demonstr</w:t>
      </w:r>
      <w:r w:rsidR="000E682A" w:rsidRPr="00A04E85">
        <w:rPr>
          <w:rFonts w:ascii="Helvetica" w:hAnsi="Helvetica" w:cs="Helvetica"/>
          <w:sz w:val="24"/>
          <w:szCs w:val="24"/>
        </w:rPr>
        <w:t>ates</w:t>
      </w:r>
      <w:r w:rsidR="00475ED4" w:rsidRPr="00A04E85">
        <w:rPr>
          <w:rFonts w:ascii="Helvetica" w:hAnsi="Helvetica" w:cs="Helvetica"/>
          <w:sz w:val="24"/>
          <w:szCs w:val="24"/>
        </w:rPr>
        <w:t xml:space="preserve"> how the grantee effectively used </w:t>
      </w:r>
      <w:r w:rsidRPr="00A04E85">
        <w:rPr>
          <w:rFonts w:ascii="Helvetica" w:hAnsi="Helvetica" w:cs="Helvetica"/>
          <w:sz w:val="24"/>
          <w:szCs w:val="24"/>
        </w:rPr>
        <w:t xml:space="preserve">RAP </w:t>
      </w:r>
      <w:r w:rsidR="00475ED4" w:rsidRPr="00A04E85">
        <w:rPr>
          <w:rFonts w:ascii="Helvetica" w:hAnsi="Helvetica" w:cs="Helvetica"/>
          <w:sz w:val="24"/>
          <w:szCs w:val="24"/>
        </w:rPr>
        <w:t>funds to further the purpose of the program. Th</w:t>
      </w:r>
      <w:r w:rsidR="000E682A" w:rsidRPr="00A04E85">
        <w:rPr>
          <w:rFonts w:ascii="Helvetica" w:hAnsi="Helvetica" w:cs="Helvetica"/>
          <w:sz w:val="24"/>
          <w:szCs w:val="24"/>
        </w:rPr>
        <w:t>e Division will use this</w:t>
      </w:r>
      <w:r w:rsidR="00475ED4" w:rsidRPr="00A04E85">
        <w:rPr>
          <w:rFonts w:ascii="Helvetica" w:hAnsi="Helvetica" w:cs="Helvetica"/>
          <w:sz w:val="24"/>
          <w:szCs w:val="24"/>
        </w:rPr>
        <w:t xml:space="preserve"> report </w:t>
      </w:r>
      <w:r w:rsidR="000E682A" w:rsidRPr="00A04E85">
        <w:rPr>
          <w:rFonts w:ascii="Helvetica" w:hAnsi="Helvetica" w:cs="Helvetica"/>
          <w:sz w:val="24"/>
          <w:szCs w:val="24"/>
        </w:rPr>
        <w:t xml:space="preserve">to </w:t>
      </w:r>
      <w:r w:rsidR="00475ED4" w:rsidRPr="00A04E85">
        <w:rPr>
          <w:rFonts w:ascii="Helvetica" w:hAnsi="Helvetica" w:cs="Helvetica"/>
          <w:sz w:val="24"/>
          <w:szCs w:val="24"/>
        </w:rPr>
        <w:t xml:space="preserve">determine </w:t>
      </w:r>
      <w:r w:rsidR="003A2A1A" w:rsidRPr="00A04E85">
        <w:rPr>
          <w:rFonts w:ascii="Helvetica" w:hAnsi="Helvetica" w:cs="Helvetica"/>
          <w:sz w:val="24"/>
          <w:szCs w:val="24"/>
        </w:rPr>
        <w:t xml:space="preserve">a grantee’s </w:t>
      </w:r>
      <w:r w:rsidR="00475ED4" w:rsidRPr="00A04E85">
        <w:rPr>
          <w:rFonts w:ascii="Helvetica" w:hAnsi="Helvetica" w:cs="Helvetica"/>
          <w:sz w:val="24"/>
          <w:szCs w:val="24"/>
        </w:rPr>
        <w:t>eligibility to apply for future funding cycles</w:t>
      </w:r>
      <w:r w:rsidR="000E682A" w:rsidRPr="00A04E85">
        <w:rPr>
          <w:rFonts w:ascii="Helvetica" w:hAnsi="Helvetica" w:cs="Helvetica"/>
          <w:sz w:val="24"/>
          <w:szCs w:val="24"/>
        </w:rPr>
        <w:t xml:space="preserve"> and to evaluate future applications</w:t>
      </w:r>
      <w:r w:rsidR="00475ED4" w:rsidRPr="00A04E85">
        <w:rPr>
          <w:rFonts w:ascii="Helvetica" w:hAnsi="Helvetica" w:cs="Helvetica"/>
          <w:sz w:val="24"/>
          <w:szCs w:val="24"/>
        </w:rPr>
        <w:t xml:space="preserve">. </w:t>
      </w:r>
    </w:p>
    <w:p w14:paraId="6AE2A9DD" w14:textId="77777777" w:rsidR="006C6B8E" w:rsidRPr="00A04E85" w:rsidRDefault="006C6B8E" w:rsidP="009A530B">
      <w:pPr>
        <w:spacing w:after="0" w:line="240" w:lineRule="auto"/>
        <w:rPr>
          <w:rFonts w:ascii="Helvetica" w:hAnsi="Helvetica" w:cs="Helvetica"/>
          <w:sz w:val="24"/>
          <w:szCs w:val="24"/>
        </w:rPr>
      </w:pPr>
    </w:p>
    <w:p w14:paraId="77C3C051" w14:textId="57721CFD" w:rsidR="005C54FD" w:rsidRPr="00F8213C" w:rsidRDefault="00730814" w:rsidP="002051DE">
      <w:pPr>
        <w:spacing w:line="276" w:lineRule="auto"/>
        <w:jc w:val="both"/>
        <w:rPr>
          <w:rFonts w:ascii="Helvetica" w:hAnsi="Helvetica" w:cs="Helvetica"/>
          <w:sz w:val="32"/>
          <w:szCs w:val="32"/>
        </w:rPr>
      </w:pPr>
      <w:r w:rsidRPr="00F8213C">
        <w:rPr>
          <w:rFonts w:ascii="Helvetica" w:hAnsi="Helvetica" w:cs="Helvetica"/>
          <w:color w:val="3A7AB2"/>
          <w:sz w:val="32"/>
          <w:szCs w:val="32"/>
        </w:rPr>
        <w:t>D</w:t>
      </w:r>
      <w:r w:rsidR="00056D63" w:rsidRPr="00F8213C">
        <w:rPr>
          <w:rFonts w:ascii="Helvetica" w:hAnsi="Helvetica" w:cs="Helvetica"/>
          <w:color w:val="3A7AB2"/>
          <w:sz w:val="32"/>
          <w:szCs w:val="32"/>
        </w:rPr>
        <w:t>.</w:t>
      </w:r>
      <w:r w:rsidR="00056D63" w:rsidRPr="00F8213C">
        <w:rPr>
          <w:rFonts w:ascii="Helvetica" w:hAnsi="Helvetica" w:cs="Helvetica"/>
          <w:sz w:val="32"/>
          <w:szCs w:val="32"/>
        </w:rPr>
        <w:tab/>
      </w:r>
      <w:r w:rsidR="00056D63" w:rsidRPr="00F8213C">
        <w:rPr>
          <w:rFonts w:ascii="Helvetica" w:hAnsi="Helvetica" w:cs="Helvetica"/>
          <w:b/>
          <w:bCs/>
          <w:color w:val="112F60"/>
          <w:sz w:val="32"/>
          <w:szCs w:val="32"/>
        </w:rPr>
        <w:t>ELIGIBLE PROJECTS</w:t>
      </w:r>
    </w:p>
    <w:p w14:paraId="2B048BA2" w14:textId="66529FE5" w:rsidR="005C54FD" w:rsidRPr="00A04E85" w:rsidRDefault="005C54FD" w:rsidP="002051DE">
      <w:pPr>
        <w:spacing w:line="276" w:lineRule="auto"/>
        <w:jc w:val="both"/>
        <w:rPr>
          <w:rFonts w:ascii="Helvetica" w:hAnsi="Helvetica" w:cs="Helvetica"/>
          <w:sz w:val="24"/>
          <w:szCs w:val="24"/>
        </w:rPr>
      </w:pPr>
      <w:r w:rsidRPr="00A04E85">
        <w:rPr>
          <w:rFonts w:ascii="Helvetica" w:hAnsi="Helvetica" w:cs="Helvetica"/>
          <w:sz w:val="24"/>
          <w:szCs w:val="24"/>
        </w:rPr>
        <w:t>Eligibility Requirements for All Projects:</w:t>
      </w:r>
    </w:p>
    <w:p w14:paraId="24F3B694" w14:textId="57D445D1" w:rsidR="002E7BF7" w:rsidRPr="00A04E85" w:rsidRDefault="00996DB4" w:rsidP="002051DE">
      <w:pPr>
        <w:spacing w:line="276" w:lineRule="auto"/>
        <w:jc w:val="both"/>
        <w:rPr>
          <w:rFonts w:ascii="Helvetica" w:hAnsi="Helvetica" w:cs="Helvetica"/>
          <w:sz w:val="24"/>
          <w:szCs w:val="24"/>
        </w:rPr>
      </w:pPr>
      <w:r w:rsidRPr="00A04E85">
        <w:rPr>
          <w:rFonts w:ascii="Helvetica" w:hAnsi="Helvetica" w:cs="Helvetica"/>
          <w:sz w:val="24"/>
          <w:szCs w:val="24"/>
        </w:rPr>
        <w:t>To</w:t>
      </w:r>
      <w:r w:rsidR="00134E00" w:rsidRPr="00A04E85">
        <w:rPr>
          <w:rFonts w:ascii="Helvetica" w:hAnsi="Helvetica" w:cs="Helvetica"/>
          <w:sz w:val="24"/>
          <w:szCs w:val="24"/>
        </w:rPr>
        <w:t xml:space="preserve"> be considered</w:t>
      </w:r>
      <w:r w:rsidR="00EC7ADD" w:rsidRPr="00A04E85">
        <w:rPr>
          <w:rFonts w:ascii="Helvetica" w:hAnsi="Helvetica" w:cs="Helvetica"/>
          <w:sz w:val="24"/>
          <w:szCs w:val="24"/>
        </w:rPr>
        <w:t xml:space="preserve"> for RAP funding</w:t>
      </w:r>
      <w:r w:rsidR="00134E00" w:rsidRPr="00A04E85">
        <w:rPr>
          <w:rFonts w:ascii="Helvetica" w:hAnsi="Helvetica" w:cs="Helvetica"/>
          <w:sz w:val="24"/>
          <w:szCs w:val="24"/>
        </w:rPr>
        <w:t xml:space="preserve">, all eligible </w:t>
      </w:r>
      <w:r w:rsidR="00DA7A89" w:rsidRPr="00A04E85">
        <w:rPr>
          <w:rFonts w:ascii="Helvetica" w:hAnsi="Helvetica" w:cs="Helvetica"/>
          <w:sz w:val="24"/>
          <w:szCs w:val="24"/>
        </w:rPr>
        <w:t xml:space="preserve">applicants </w:t>
      </w:r>
      <w:r w:rsidR="003027E2" w:rsidRPr="00A04E85">
        <w:rPr>
          <w:rFonts w:ascii="Helvetica" w:hAnsi="Helvetica" w:cs="Helvetica"/>
          <w:sz w:val="24"/>
          <w:szCs w:val="24"/>
        </w:rPr>
        <w:t>must</w:t>
      </w:r>
      <w:r w:rsidR="00134E00" w:rsidRPr="00A04E85">
        <w:rPr>
          <w:rFonts w:ascii="Helvetica" w:hAnsi="Helvetica" w:cs="Helvetica"/>
          <w:sz w:val="24"/>
          <w:szCs w:val="24"/>
        </w:rPr>
        <w:t xml:space="preserve"> submit </w:t>
      </w:r>
      <w:r w:rsidR="002E7BF7" w:rsidRPr="00A04E85">
        <w:rPr>
          <w:rFonts w:ascii="Helvetica" w:hAnsi="Helvetica" w:cs="Helvetica"/>
          <w:sz w:val="24"/>
          <w:szCs w:val="24"/>
        </w:rPr>
        <w:t>an</w:t>
      </w:r>
      <w:r w:rsidR="00B80097" w:rsidRPr="00A04E85">
        <w:rPr>
          <w:rFonts w:ascii="Helvetica" w:hAnsi="Helvetica" w:cs="Helvetica"/>
          <w:sz w:val="24"/>
          <w:szCs w:val="24"/>
        </w:rPr>
        <w:t xml:space="preserve"> </w:t>
      </w:r>
      <w:r w:rsidR="002E7BF7" w:rsidRPr="00A04E85">
        <w:rPr>
          <w:rFonts w:ascii="Helvetica" w:hAnsi="Helvetica" w:cs="Helvetica"/>
          <w:sz w:val="24"/>
          <w:szCs w:val="24"/>
        </w:rPr>
        <w:t xml:space="preserve">application </w:t>
      </w:r>
      <w:r w:rsidR="00EC7ADD" w:rsidRPr="00A04E85">
        <w:rPr>
          <w:rFonts w:ascii="Helvetica" w:hAnsi="Helvetica" w:cs="Helvetica"/>
          <w:sz w:val="24"/>
          <w:szCs w:val="24"/>
        </w:rPr>
        <w:t>proposing</w:t>
      </w:r>
      <w:r w:rsidR="00134E00" w:rsidRPr="00A04E85">
        <w:rPr>
          <w:rFonts w:ascii="Helvetica" w:hAnsi="Helvetica" w:cs="Helvetica"/>
          <w:sz w:val="24"/>
          <w:szCs w:val="24"/>
        </w:rPr>
        <w:t xml:space="preserve"> a project that is in </w:t>
      </w:r>
      <w:r w:rsidR="002E7BF7" w:rsidRPr="00A04E85">
        <w:rPr>
          <w:rFonts w:ascii="Helvetica" w:hAnsi="Helvetica" w:cs="Helvetica"/>
          <w:sz w:val="24"/>
          <w:szCs w:val="24"/>
        </w:rPr>
        <w:t xml:space="preserve">alignment with </w:t>
      </w:r>
      <w:r w:rsidR="003027E2" w:rsidRPr="00A04E85">
        <w:rPr>
          <w:rFonts w:ascii="Helvetica" w:hAnsi="Helvetica" w:cs="Helvetica"/>
          <w:sz w:val="24"/>
          <w:szCs w:val="24"/>
        </w:rPr>
        <w:t>the Division’s</w:t>
      </w:r>
      <w:r w:rsidR="002E7BF7" w:rsidRPr="00A04E85">
        <w:rPr>
          <w:rFonts w:ascii="Helvetica" w:hAnsi="Helvetica" w:cs="Helvetica"/>
          <w:sz w:val="24"/>
          <w:szCs w:val="24"/>
        </w:rPr>
        <w:t xml:space="preserve"> </w:t>
      </w:r>
      <w:r w:rsidR="003A2A1A" w:rsidRPr="00A04E85">
        <w:rPr>
          <w:rFonts w:ascii="Helvetica" w:hAnsi="Helvetica" w:cs="Helvetica"/>
          <w:sz w:val="24"/>
          <w:szCs w:val="24"/>
        </w:rPr>
        <w:t>s</w:t>
      </w:r>
      <w:r w:rsidR="002E7BF7" w:rsidRPr="00A04E85">
        <w:rPr>
          <w:rFonts w:ascii="Helvetica" w:hAnsi="Helvetica" w:cs="Helvetica"/>
          <w:sz w:val="24"/>
          <w:szCs w:val="24"/>
        </w:rPr>
        <w:t xml:space="preserve">trategic </w:t>
      </w:r>
      <w:r w:rsidR="003A2A1A" w:rsidRPr="00A04E85">
        <w:rPr>
          <w:rFonts w:ascii="Helvetica" w:hAnsi="Helvetica" w:cs="Helvetica"/>
          <w:sz w:val="24"/>
          <w:szCs w:val="24"/>
        </w:rPr>
        <w:t>p</w:t>
      </w:r>
      <w:r w:rsidR="002E7BF7" w:rsidRPr="00A04E85">
        <w:rPr>
          <w:rFonts w:ascii="Helvetica" w:hAnsi="Helvetica" w:cs="Helvetica"/>
          <w:sz w:val="24"/>
          <w:szCs w:val="24"/>
        </w:rPr>
        <w:t xml:space="preserve">lan, </w:t>
      </w:r>
      <w:r w:rsidR="00134E00" w:rsidRPr="00A04E85">
        <w:rPr>
          <w:rFonts w:ascii="Helvetica" w:hAnsi="Helvetica" w:cs="Helvetica"/>
          <w:sz w:val="24"/>
          <w:szCs w:val="24"/>
        </w:rPr>
        <w:t xml:space="preserve">the </w:t>
      </w:r>
      <w:r w:rsidR="003027E2" w:rsidRPr="00A04E85">
        <w:rPr>
          <w:rFonts w:ascii="Helvetica" w:hAnsi="Helvetica" w:cs="Helvetica"/>
          <w:sz w:val="24"/>
          <w:szCs w:val="24"/>
        </w:rPr>
        <w:t>Division’s</w:t>
      </w:r>
      <w:r w:rsidRPr="00A04E85">
        <w:rPr>
          <w:rFonts w:ascii="Helvetica" w:hAnsi="Helvetica" w:cs="Helvetica"/>
          <w:sz w:val="24"/>
          <w:szCs w:val="24"/>
        </w:rPr>
        <w:t xml:space="preserve"> </w:t>
      </w:r>
      <w:r w:rsidR="00134E00" w:rsidRPr="00A04E85">
        <w:rPr>
          <w:rFonts w:ascii="Helvetica" w:hAnsi="Helvetica" w:cs="Helvetica"/>
          <w:sz w:val="24"/>
          <w:szCs w:val="24"/>
        </w:rPr>
        <w:t>tourism m</w:t>
      </w:r>
      <w:r w:rsidR="002E7BF7" w:rsidRPr="00A04E85">
        <w:rPr>
          <w:rFonts w:ascii="Helvetica" w:hAnsi="Helvetica" w:cs="Helvetica"/>
          <w:sz w:val="24"/>
          <w:szCs w:val="24"/>
        </w:rPr>
        <w:t xml:space="preserve">arketing </w:t>
      </w:r>
      <w:r w:rsidR="00134E00" w:rsidRPr="00A04E85">
        <w:rPr>
          <w:rFonts w:ascii="Helvetica" w:hAnsi="Helvetica" w:cs="Helvetica"/>
          <w:sz w:val="24"/>
          <w:szCs w:val="24"/>
        </w:rPr>
        <w:t>s</w:t>
      </w:r>
      <w:r w:rsidR="002E7BF7" w:rsidRPr="00A04E85">
        <w:rPr>
          <w:rFonts w:ascii="Helvetica" w:hAnsi="Helvetica" w:cs="Helvetica"/>
          <w:sz w:val="24"/>
          <w:szCs w:val="24"/>
        </w:rPr>
        <w:t>trategy</w:t>
      </w:r>
      <w:r w:rsidRPr="00A04E85">
        <w:rPr>
          <w:rFonts w:ascii="Helvetica" w:hAnsi="Helvetica" w:cs="Helvetica"/>
          <w:sz w:val="24"/>
          <w:szCs w:val="24"/>
        </w:rPr>
        <w:t>,</w:t>
      </w:r>
      <w:r w:rsidR="002E7BF7" w:rsidRPr="00A04E85">
        <w:rPr>
          <w:rFonts w:ascii="Helvetica" w:hAnsi="Helvetica" w:cs="Helvetica"/>
          <w:sz w:val="24"/>
          <w:szCs w:val="24"/>
        </w:rPr>
        <w:t xml:space="preserve"> and/or </w:t>
      </w:r>
      <w:r w:rsidR="00134E00" w:rsidRPr="00A04E85">
        <w:rPr>
          <w:rFonts w:ascii="Helvetica" w:hAnsi="Helvetica" w:cs="Helvetica"/>
          <w:sz w:val="24"/>
          <w:szCs w:val="24"/>
        </w:rPr>
        <w:t xml:space="preserve">a regional or state </w:t>
      </w:r>
      <w:r w:rsidR="00887899" w:rsidRPr="00A04E85">
        <w:rPr>
          <w:rFonts w:ascii="Helvetica" w:hAnsi="Helvetica" w:cs="Helvetica"/>
          <w:sz w:val="24"/>
          <w:szCs w:val="24"/>
        </w:rPr>
        <w:t>r</w:t>
      </w:r>
      <w:r w:rsidR="002E7BF7" w:rsidRPr="00A04E85">
        <w:rPr>
          <w:rFonts w:ascii="Helvetica" w:hAnsi="Helvetica" w:cs="Helvetica"/>
          <w:sz w:val="24"/>
          <w:szCs w:val="24"/>
        </w:rPr>
        <w:t xml:space="preserve">esiliency </w:t>
      </w:r>
      <w:r w:rsidR="003A2A1A" w:rsidRPr="00A04E85">
        <w:rPr>
          <w:rFonts w:ascii="Helvetica" w:hAnsi="Helvetica" w:cs="Helvetica"/>
          <w:sz w:val="24"/>
          <w:szCs w:val="24"/>
        </w:rPr>
        <w:t>p</w:t>
      </w:r>
      <w:r w:rsidR="00073701" w:rsidRPr="00A04E85">
        <w:rPr>
          <w:rFonts w:ascii="Helvetica" w:hAnsi="Helvetica" w:cs="Helvetica"/>
          <w:sz w:val="24"/>
          <w:szCs w:val="24"/>
        </w:rPr>
        <w:t>l</w:t>
      </w:r>
      <w:r w:rsidR="002E7BF7" w:rsidRPr="00A04E85">
        <w:rPr>
          <w:rFonts w:ascii="Helvetica" w:hAnsi="Helvetica" w:cs="Helvetica"/>
          <w:sz w:val="24"/>
          <w:szCs w:val="24"/>
        </w:rPr>
        <w:t>an</w:t>
      </w:r>
      <w:r w:rsidR="00134E00" w:rsidRPr="00A04E85">
        <w:rPr>
          <w:rFonts w:ascii="Helvetica" w:hAnsi="Helvetica" w:cs="Helvetica"/>
          <w:sz w:val="24"/>
          <w:szCs w:val="24"/>
        </w:rPr>
        <w:t>.</w:t>
      </w:r>
      <w:r w:rsidR="003027E2" w:rsidRPr="00A04E85">
        <w:rPr>
          <w:rFonts w:ascii="Helvetica" w:hAnsi="Helvetica" w:cs="Helvetica"/>
          <w:sz w:val="24"/>
          <w:szCs w:val="24"/>
        </w:rPr>
        <w:t xml:space="preserve"> </w:t>
      </w:r>
      <w:r w:rsidR="00AD18C1" w:rsidRPr="00A04E85">
        <w:rPr>
          <w:rFonts w:ascii="Helvetica" w:hAnsi="Helvetica" w:cs="Helvetica"/>
          <w:sz w:val="24"/>
          <w:szCs w:val="24"/>
        </w:rPr>
        <w:t xml:space="preserve">The Division’s strategic plan, marketing strategy and resiliency plans are posted at </w:t>
      </w:r>
      <w:r w:rsidR="00474DEA" w:rsidRPr="00474DEA">
        <w:rPr>
          <w:rFonts w:ascii="Helvetica" w:hAnsi="Helvetica" w:cs="Helvetica"/>
          <w:sz w:val="24"/>
          <w:szCs w:val="24"/>
        </w:rPr>
        <w:t>https://commerce.mt.gov/Business/Programs-and-Services/Tourism-Marketing/Resources</w:t>
      </w:r>
      <w:r w:rsidR="00474DEA">
        <w:rPr>
          <w:rFonts w:ascii="Helvetica" w:hAnsi="Helvetica" w:cs="Helvetica"/>
          <w:sz w:val="24"/>
          <w:szCs w:val="24"/>
        </w:rPr>
        <w:t xml:space="preserve">. </w:t>
      </w:r>
      <w:r w:rsidR="00134E00" w:rsidRPr="00A04E85">
        <w:rPr>
          <w:rFonts w:ascii="Helvetica" w:hAnsi="Helvetica" w:cs="Helvetica"/>
          <w:sz w:val="24"/>
          <w:szCs w:val="24"/>
        </w:rPr>
        <w:t>Each</w:t>
      </w:r>
      <w:r w:rsidR="002E7BF7" w:rsidRPr="00A04E85">
        <w:rPr>
          <w:rFonts w:ascii="Helvetica" w:hAnsi="Helvetica" w:cs="Helvetica"/>
          <w:sz w:val="24"/>
          <w:szCs w:val="24"/>
        </w:rPr>
        <w:t xml:space="preserve"> </w:t>
      </w:r>
      <w:r w:rsidR="00134E00" w:rsidRPr="00A04E85">
        <w:rPr>
          <w:rFonts w:ascii="Helvetica" w:hAnsi="Helvetica" w:cs="Helvetica"/>
          <w:sz w:val="24"/>
          <w:szCs w:val="24"/>
        </w:rPr>
        <w:t xml:space="preserve">proposal must </w:t>
      </w:r>
      <w:r w:rsidR="003A2A1A" w:rsidRPr="00A04E85">
        <w:rPr>
          <w:rFonts w:ascii="Helvetica" w:hAnsi="Helvetica" w:cs="Helvetica"/>
          <w:sz w:val="24"/>
          <w:szCs w:val="24"/>
        </w:rPr>
        <w:t>reference KPI</w:t>
      </w:r>
      <w:r w:rsidR="00007897" w:rsidRPr="00A04E85">
        <w:rPr>
          <w:rFonts w:ascii="Helvetica" w:hAnsi="Helvetica" w:cs="Helvetica"/>
          <w:sz w:val="24"/>
          <w:szCs w:val="24"/>
        </w:rPr>
        <w:t xml:space="preserve"> </w:t>
      </w:r>
      <w:r w:rsidR="00134E00" w:rsidRPr="00A04E85">
        <w:rPr>
          <w:rFonts w:ascii="Helvetica" w:hAnsi="Helvetica" w:cs="Helvetica"/>
          <w:sz w:val="24"/>
          <w:szCs w:val="24"/>
        </w:rPr>
        <w:t>goals</w:t>
      </w:r>
      <w:r w:rsidR="002E7BF7" w:rsidRPr="00A04E85">
        <w:rPr>
          <w:rFonts w:ascii="Helvetica" w:hAnsi="Helvetica" w:cs="Helvetica"/>
          <w:sz w:val="24"/>
          <w:szCs w:val="24"/>
        </w:rPr>
        <w:t xml:space="preserve"> and/or </w:t>
      </w:r>
      <w:r w:rsidR="007D6A83" w:rsidRPr="00A04E85">
        <w:rPr>
          <w:rFonts w:ascii="Helvetica" w:hAnsi="Helvetica" w:cs="Helvetica"/>
          <w:sz w:val="24"/>
          <w:szCs w:val="24"/>
        </w:rPr>
        <w:t xml:space="preserve">any other </w:t>
      </w:r>
      <w:r w:rsidR="002E7BF7" w:rsidRPr="00A04E85">
        <w:rPr>
          <w:rFonts w:ascii="Helvetica" w:hAnsi="Helvetica" w:cs="Helvetica"/>
          <w:sz w:val="24"/>
          <w:szCs w:val="24"/>
        </w:rPr>
        <w:t>measurements of success</w:t>
      </w:r>
      <w:r w:rsidR="00134E00" w:rsidRPr="00A04E85">
        <w:rPr>
          <w:rFonts w:ascii="Helvetica" w:hAnsi="Helvetica" w:cs="Helvetica"/>
          <w:sz w:val="24"/>
          <w:szCs w:val="24"/>
        </w:rPr>
        <w:t xml:space="preserve"> in alignment with </w:t>
      </w:r>
      <w:r w:rsidR="007D6A83" w:rsidRPr="00A04E85">
        <w:rPr>
          <w:rFonts w:ascii="Helvetica" w:hAnsi="Helvetica" w:cs="Helvetica"/>
          <w:sz w:val="24"/>
          <w:szCs w:val="24"/>
        </w:rPr>
        <w:t>metrics</w:t>
      </w:r>
      <w:r w:rsidR="00134E00" w:rsidRPr="00A04E85">
        <w:rPr>
          <w:rFonts w:ascii="Helvetica" w:hAnsi="Helvetica" w:cs="Helvetica"/>
          <w:sz w:val="24"/>
          <w:szCs w:val="24"/>
        </w:rPr>
        <w:t xml:space="preserve"> actively being tracked by </w:t>
      </w:r>
      <w:r w:rsidR="003027E2" w:rsidRPr="00A04E85">
        <w:rPr>
          <w:rFonts w:ascii="Helvetica" w:hAnsi="Helvetica" w:cs="Helvetica"/>
          <w:sz w:val="24"/>
          <w:szCs w:val="24"/>
        </w:rPr>
        <w:t>the Division</w:t>
      </w:r>
      <w:r w:rsidR="00134E00" w:rsidRPr="00A04E85">
        <w:rPr>
          <w:rFonts w:ascii="Helvetica" w:hAnsi="Helvetica" w:cs="Helvetica"/>
          <w:sz w:val="24"/>
          <w:szCs w:val="24"/>
        </w:rPr>
        <w:t xml:space="preserve">. </w:t>
      </w:r>
      <w:r w:rsidR="00005667" w:rsidRPr="00A04E85">
        <w:rPr>
          <w:rFonts w:ascii="Helvetica" w:hAnsi="Helvetica" w:cs="Helvetica"/>
          <w:sz w:val="24"/>
          <w:szCs w:val="24"/>
        </w:rPr>
        <w:t>Quarterly,</w:t>
      </w:r>
      <w:r w:rsidR="00134E00" w:rsidRPr="00A04E85">
        <w:rPr>
          <w:rFonts w:ascii="Helvetica" w:hAnsi="Helvetica" w:cs="Helvetica"/>
          <w:sz w:val="24"/>
          <w:szCs w:val="24"/>
        </w:rPr>
        <w:t xml:space="preserve"> each grantee </w:t>
      </w:r>
      <w:r w:rsidR="00EC7ADD" w:rsidRPr="00A04E85">
        <w:rPr>
          <w:rFonts w:ascii="Helvetica" w:hAnsi="Helvetica" w:cs="Helvetica"/>
          <w:sz w:val="24"/>
          <w:szCs w:val="24"/>
        </w:rPr>
        <w:t>must</w:t>
      </w:r>
      <w:r w:rsidR="00134E00" w:rsidRPr="00A04E85">
        <w:rPr>
          <w:rFonts w:ascii="Helvetica" w:hAnsi="Helvetica" w:cs="Helvetica"/>
          <w:sz w:val="24"/>
          <w:szCs w:val="24"/>
        </w:rPr>
        <w:t xml:space="preserve"> provide a </w:t>
      </w:r>
      <w:r w:rsidR="00475ED4" w:rsidRPr="00A04E85">
        <w:rPr>
          <w:rFonts w:ascii="Helvetica" w:hAnsi="Helvetica" w:cs="Helvetica"/>
          <w:sz w:val="24"/>
          <w:szCs w:val="24"/>
        </w:rPr>
        <w:t xml:space="preserve">progress </w:t>
      </w:r>
      <w:r w:rsidR="00134E00" w:rsidRPr="00A04E85">
        <w:rPr>
          <w:rFonts w:ascii="Helvetica" w:hAnsi="Helvetica" w:cs="Helvetica"/>
          <w:sz w:val="24"/>
          <w:szCs w:val="24"/>
        </w:rPr>
        <w:t xml:space="preserve">report </w:t>
      </w:r>
      <w:r w:rsidR="00EC7ADD" w:rsidRPr="00A04E85">
        <w:rPr>
          <w:rFonts w:ascii="Helvetica" w:hAnsi="Helvetica" w:cs="Helvetica"/>
          <w:sz w:val="24"/>
          <w:szCs w:val="24"/>
        </w:rPr>
        <w:t>to the Division, in the forma</w:t>
      </w:r>
      <w:r w:rsidR="00DA7A89" w:rsidRPr="00A04E85">
        <w:rPr>
          <w:rFonts w:ascii="Helvetica" w:hAnsi="Helvetica" w:cs="Helvetica"/>
          <w:sz w:val="24"/>
          <w:szCs w:val="24"/>
        </w:rPr>
        <w:t>t</w:t>
      </w:r>
      <w:r w:rsidR="00EC7ADD" w:rsidRPr="00A04E85">
        <w:rPr>
          <w:rFonts w:ascii="Helvetica" w:hAnsi="Helvetica" w:cs="Helvetica"/>
          <w:sz w:val="24"/>
          <w:szCs w:val="24"/>
        </w:rPr>
        <w:t xml:space="preserve"> required by the Division, </w:t>
      </w:r>
      <w:r w:rsidR="00134E00" w:rsidRPr="00A04E85">
        <w:rPr>
          <w:rFonts w:ascii="Helvetica" w:hAnsi="Helvetica" w:cs="Helvetica"/>
          <w:sz w:val="24"/>
          <w:szCs w:val="24"/>
        </w:rPr>
        <w:t>demonstrating</w:t>
      </w:r>
      <w:r w:rsidR="002E7BF7" w:rsidRPr="00A04E85">
        <w:rPr>
          <w:rFonts w:ascii="Helvetica" w:hAnsi="Helvetica" w:cs="Helvetica"/>
          <w:sz w:val="24"/>
          <w:szCs w:val="24"/>
        </w:rPr>
        <w:t xml:space="preserve"> the net impact</w:t>
      </w:r>
      <w:r w:rsidR="00B52442" w:rsidRPr="00A04E85">
        <w:rPr>
          <w:rFonts w:ascii="Helvetica" w:hAnsi="Helvetica" w:cs="Helvetica"/>
          <w:sz w:val="24"/>
          <w:szCs w:val="24"/>
        </w:rPr>
        <w:t xml:space="preserve"> per KPIs</w:t>
      </w:r>
      <w:r w:rsidR="002E7BF7" w:rsidRPr="00A04E85">
        <w:rPr>
          <w:rFonts w:ascii="Helvetica" w:hAnsi="Helvetica" w:cs="Helvetica"/>
          <w:sz w:val="24"/>
          <w:szCs w:val="24"/>
        </w:rPr>
        <w:t>.</w:t>
      </w:r>
      <w:r w:rsidR="00A7569E" w:rsidRPr="00A04E85">
        <w:rPr>
          <w:rFonts w:ascii="Helvetica" w:hAnsi="Helvetica" w:cs="Helvetica"/>
          <w:sz w:val="24"/>
          <w:szCs w:val="24"/>
        </w:rPr>
        <w:t xml:space="preserve"> A final report at the end of the funding cycle will also be required. </w:t>
      </w:r>
    </w:p>
    <w:p w14:paraId="6C42FF50" w14:textId="77777777" w:rsidR="00B93BAF" w:rsidRPr="00A04E85" w:rsidRDefault="00B93BAF" w:rsidP="00D22D8B">
      <w:pPr>
        <w:spacing w:line="276" w:lineRule="auto"/>
        <w:jc w:val="both"/>
        <w:rPr>
          <w:rFonts w:ascii="Helvetica" w:hAnsi="Helvetica" w:cs="Helvetica"/>
          <w:sz w:val="24"/>
          <w:szCs w:val="24"/>
        </w:rPr>
      </w:pPr>
      <w:r w:rsidRPr="00A04E85">
        <w:rPr>
          <w:rFonts w:ascii="Helvetica" w:hAnsi="Helvetica" w:cs="Helvetica"/>
          <w:sz w:val="24"/>
          <w:szCs w:val="24"/>
        </w:rPr>
        <w:t>Additional Considerations for Eligible Projects:</w:t>
      </w:r>
    </w:p>
    <w:p w14:paraId="6C302820" w14:textId="40F408BA" w:rsidR="002051DE" w:rsidRPr="00A04E85" w:rsidRDefault="00EC7ADD" w:rsidP="00D22D8B">
      <w:pPr>
        <w:pStyle w:val="ListParagraph"/>
        <w:numPr>
          <w:ilvl w:val="0"/>
          <w:numId w:val="27"/>
        </w:numPr>
        <w:spacing w:line="276" w:lineRule="auto"/>
        <w:jc w:val="both"/>
        <w:rPr>
          <w:rFonts w:ascii="Helvetica" w:hAnsi="Helvetica" w:cs="Helvetica"/>
          <w:sz w:val="24"/>
          <w:szCs w:val="24"/>
        </w:rPr>
      </w:pPr>
      <w:r w:rsidRPr="00A04E85">
        <w:rPr>
          <w:rFonts w:ascii="Helvetica" w:hAnsi="Helvetica" w:cs="Helvetica"/>
          <w:sz w:val="24"/>
          <w:szCs w:val="24"/>
        </w:rPr>
        <w:t>Applications should identify</w:t>
      </w:r>
      <w:r w:rsidR="009747D3" w:rsidRPr="00A04E85">
        <w:rPr>
          <w:rFonts w:ascii="Helvetica" w:hAnsi="Helvetica" w:cs="Helvetica"/>
          <w:sz w:val="24"/>
          <w:szCs w:val="24"/>
        </w:rPr>
        <w:t>: (i) whether t</w:t>
      </w:r>
      <w:r w:rsidRPr="00A04E85">
        <w:rPr>
          <w:rFonts w:ascii="Helvetica" w:hAnsi="Helvetica" w:cs="Helvetica"/>
          <w:sz w:val="24"/>
          <w:szCs w:val="24"/>
        </w:rPr>
        <w:t>he proposed project is</w:t>
      </w:r>
      <w:r w:rsidR="009747D3" w:rsidRPr="00A04E85">
        <w:rPr>
          <w:rFonts w:ascii="Helvetica" w:hAnsi="Helvetica" w:cs="Helvetica"/>
          <w:sz w:val="24"/>
          <w:szCs w:val="24"/>
        </w:rPr>
        <w:t xml:space="preserve"> </w:t>
      </w:r>
      <w:r w:rsidRPr="00A04E85">
        <w:rPr>
          <w:rFonts w:ascii="Helvetica" w:hAnsi="Helvetica" w:cs="Helvetica"/>
          <w:sz w:val="24"/>
          <w:szCs w:val="24"/>
        </w:rPr>
        <w:t xml:space="preserve">ready to be immediately implemented; and (ii) </w:t>
      </w:r>
      <w:r w:rsidR="009747D3" w:rsidRPr="00A04E85">
        <w:rPr>
          <w:rFonts w:ascii="Helvetica" w:hAnsi="Helvetica" w:cs="Helvetica"/>
          <w:sz w:val="24"/>
          <w:szCs w:val="24"/>
        </w:rPr>
        <w:t>a timeline of what project activities will occur</w:t>
      </w:r>
      <w:r w:rsidR="007C40D8" w:rsidRPr="00A04E85">
        <w:rPr>
          <w:rFonts w:ascii="Helvetica" w:hAnsi="Helvetica" w:cs="Helvetica"/>
          <w:sz w:val="24"/>
          <w:szCs w:val="24"/>
        </w:rPr>
        <w:t xml:space="preserve"> within the </w:t>
      </w:r>
      <w:r w:rsidR="00A7569E" w:rsidRPr="00A04E85">
        <w:rPr>
          <w:rFonts w:ascii="Helvetica" w:hAnsi="Helvetica" w:cs="Helvetica"/>
          <w:sz w:val="24"/>
          <w:szCs w:val="24"/>
        </w:rPr>
        <w:t xml:space="preserve">24 </w:t>
      </w:r>
      <w:r w:rsidR="007C40D8" w:rsidRPr="00A04E85">
        <w:rPr>
          <w:rFonts w:ascii="Helvetica" w:hAnsi="Helvetica" w:cs="Helvetica"/>
          <w:sz w:val="24"/>
          <w:szCs w:val="24"/>
        </w:rPr>
        <w:t xml:space="preserve">months following the award date. The applicant must demonstrate readiness by including a plan and coinciding budget with the application. </w:t>
      </w:r>
      <w:r w:rsidR="009747D3" w:rsidRPr="00A04E85">
        <w:rPr>
          <w:rFonts w:ascii="Helvetica" w:hAnsi="Helvetica" w:cs="Helvetica"/>
          <w:sz w:val="24"/>
          <w:szCs w:val="24"/>
        </w:rPr>
        <w:t>Although p</w:t>
      </w:r>
      <w:r w:rsidR="00B15341" w:rsidRPr="00A04E85">
        <w:rPr>
          <w:rFonts w:ascii="Helvetica" w:hAnsi="Helvetica" w:cs="Helvetica"/>
          <w:sz w:val="24"/>
          <w:szCs w:val="24"/>
        </w:rPr>
        <w:t>rojects can have multi-year phases</w:t>
      </w:r>
      <w:r w:rsidR="009747D3" w:rsidRPr="00A04E85">
        <w:rPr>
          <w:rFonts w:ascii="Helvetica" w:hAnsi="Helvetica" w:cs="Helvetica"/>
          <w:sz w:val="24"/>
          <w:szCs w:val="24"/>
        </w:rPr>
        <w:t>, applicants must be able to complete all required deliverables within the</w:t>
      </w:r>
      <w:r w:rsidR="00B15341" w:rsidRPr="00A04E85">
        <w:rPr>
          <w:rFonts w:ascii="Helvetica" w:hAnsi="Helvetica" w:cs="Helvetica"/>
          <w:sz w:val="24"/>
          <w:szCs w:val="24"/>
        </w:rPr>
        <w:t xml:space="preserve"> </w:t>
      </w:r>
      <w:r w:rsidR="00475ED4" w:rsidRPr="00A04E85">
        <w:rPr>
          <w:rFonts w:ascii="Helvetica" w:hAnsi="Helvetica" w:cs="Helvetica"/>
          <w:sz w:val="24"/>
          <w:szCs w:val="24"/>
        </w:rPr>
        <w:t xml:space="preserve">two-year </w:t>
      </w:r>
      <w:r w:rsidR="00B15341" w:rsidRPr="00A04E85">
        <w:rPr>
          <w:rFonts w:ascii="Helvetica" w:hAnsi="Helvetica" w:cs="Helvetica"/>
          <w:sz w:val="24"/>
          <w:szCs w:val="24"/>
        </w:rPr>
        <w:t xml:space="preserve">grant cycle </w:t>
      </w:r>
      <w:r w:rsidR="007C40D8" w:rsidRPr="00A04E85">
        <w:rPr>
          <w:rFonts w:ascii="Helvetica" w:hAnsi="Helvetica" w:cs="Helvetica"/>
          <w:sz w:val="24"/>
          <w:szCs w:val="24"/>
        </w:rPr>
        <w:t xml:space="preserve">and </w:t>
      </w:r>
      <w:r w:rsidR="00A7569E" w:rsidRPr="00A04E85">
        <w:rPr>
          <w:rFonts w:ascii="Helvetica" w:hAnsi="Helvetica" w:cs="Helvetica"/>
          <w:sz w:val="24"/>
          <w:szCs w:val="24"/>
        </w:rPr>
        <w:t xml:space="preserve">final </w:t>
      </w:r>
      <w:r w:rsidR="007C40D8" w:rsidRPr="00A04E85">
        <w:rPr>
          <w:rFonts w:ascii="Helvetica" w:hAnsi="Helvetica" w:cs="Helvetica"/>
          <w:sz w:val="24"/>
          <w:szCs w:val="24"/>
        </w:rPr>
        <w:t xml:space="preserve">reporting </w:t>
      </w:r>
      <w:r w:rsidR="009747D3" w:rsidRPr="00A04E85">
        <w:rPr>
          <w:rFonts w:ascii="Helvetica" w:hAnsi="Helvetica" w:cs="Helvetica"/>
          <w:sz w:val="24"/>
          <w:szCs w:val="24"/>
        </w:rPr>
        <w:t xml:space="preserve">must </w:t>
      </w:r>
      <w:r w:rsidR="007C40D8" w:rsidRPr="00A04E85">
        <w:rPr>
          <w:rFonts w:ascii="Helvetica" w:hAnsi="Helvetica" w:cs="Helvetica"/>
          <w:sz w:val="24"/>
          <w:szCs w:val="24"/>
        </w:rPr>
        <w:t xml:space="preserve">be submitted to </w:t>
      </w:r>
      <w:r w:rsidR="003027E2" w:rsidRPr="00A04E85">
        <w:rPr>
          <w:rFonts w:ascii="Helvetica" w:hAnsi="Helvetica" w:cs="Helvetica"/>
          <w:sz w:val="24"/>
          <w:szCs w:val="24"/>
        </w:rPr>
        <w:t>the Division</w:t>
      </w:r>
      <w:r w:rsidR="007C40D8" w:rsidRPr="00A04E85">
        <w:rPr>
          <w:rFonts w:ascii="Helvetica" w:hAnsi="Helvetica" w:cs="Helvetica"/>
          <w:sz w:val="24"/>
          <w:szCs w:val="24"/>
        </w:rPr>
        <w:t xml:space="preserve"> no later than </w:t>
      </w:r>
      <w:r w:rsidR="00475ED4" w:rsidRPr="00A04E85">
        <w:rPr>
          <w:rFonts w:ascii="Helvetica" w:hAnsi="Helvetica" w:cs="Helvetica"/>
          <w:sz w:val="24"/>
          <w:szCs w:val="24"/>
        </w:rPr>
        <w:t>two</w:t>
      </w:r>
      <w:r w:rsidR="00722D3F" w:rsidRPr="00A04E85">
        <w:rPr>
          <w:rFonts w:ascii="Helvetica" w:hAnsi="Helvetica" w:cs="Helvetica"/>
          <w:sz w:val="24"/>
          <w:szCs w:val="24"/>
        </w:rPr>
        <w:t xml:space="preserve"> year</w:t>
      </w:r>
      <w:r w:rsidR="00475ED4" w:rsidRPr="00A04E85">
        <w:rPr>
          <w:rFonts w:ascii="Helvetica" w:hAnsi="Helvetica" w:cs="Helvetica"/>
          <w:sz w:val="24"/>
          <w:szCs w:val="24"/>
        </w:rPr>
        <w:t>s</w:t>
      </w:r>
      <w:r w:rsidR="007C40D8" w:rsidRPr="00A04E85">
        <w:rPr>
          <w:rFonts w:ascii="Helvetica" w:hAnsi="Helvetica" w:cs="Helvetica"/>
          <w:sz w:val="24"/>
          <w:szCs w:val="24"/>
        </w:rPr>
        <w:t xml:space="preserve"> from the date of contract execution. </w:t>
      </w:r>
    </w:p>
    <w:p w14:paraId="6772A1D5" w14:textId="415EEAF2" w:rsidR="00C31637" w:rsidRPr="00A4057D" w:rsidRDefault="00D22D8B" w:rsidP="00A4057D">
      <w:pPr>
        <w:rPr>
          <w:rFonts w:ascii="Helvetica" w:hAnsi="Helvetica" w:cs="Helvetica"/>
          <w:sz w:val="24"/>
          <w:szCs w:val="24"/>
        </w:rPr>
      </w:pPr>
      <w:r w:rsidRPr="00A04E85">
        <w:rPr>
          <w:rFonts w:ascii="Helvetica" w:hAnsi="Helvetica" w:cs="Helvetica"/>
          <w:sz w:val="24"/>
          <w:szCs w:val="24"/>
        </w:rPr>
        <w:br w:type="page"/>
      </w:r>
      <w:r w:rsidR="00730814" w:rsidRPr="00A4057D">
        <w:rPr>
          <w:rFonts w:ascii="Helvetica" w:hAnsi="Helvetica" w:cs="Helvetica"/>
          <w:color w:val="3A7AB2"/>
          <w:sz w:val="32"/>
          <w:szCs w:val="32"/>
        </w:rPr>
        <w:t>E</w:t>
      </w:r>
      <w:r w:rsidR="00056D63" w:rsidRPr="00A4057D">
        <w:rPr>
          <w:rFonts w:ascii="Helvetica" w:hAnsi="Helvetica" w:cs="Helvetica"/>
          <w:color w:val="3A7AB2"/>
          <w:sz w:val="32"/>
          <w:szCs w:val="32"/>
        </w:rPr>
        <w:t>.</w:t>
      </w:r>
      <w:r w:rsidR="00056D63" w:rsidRPr="00A4057D">
        <w:rPr>
          <w:rFonts w:ascii="Helvetica" w:hAnsi="Helvetica" w:cs="Helvetica"/>
          <w:sz w:val="32"/>
          <w:szCs w:val="32"/>
        </w:rPr>
        <w:tab/>
      </w:r>
      <w:r w:rsidR="00056D63" w:rsidRPr="00A4057D">
        <w:rPr>
          <w:rFonts w:ascii="Helvetica" w:hAnsi="Helvetica" w:cs="Helvetica"/>
          <w:b/>
          <w:bCs/>
          <w:color w:val="112F60"/>
          <w:sz w:val="32"/>
          <w:szCs w:val="32"/>
        </w:rPr>
        <w:t>FUNDING AVAILABILITY</w:t>
      </w:r>
    </w:p>
    <w:p w14:paraId="586B5F96" w14:textId="0466F98E" w:rsidR="00637207" w:rsidRPr="00A04E85" w:rsidRDefault="009747D3" w:rsidP="007D6A83">
      <w:pPr>
        <w:spacing w:after="0"/>
        <w:jc w:val="both"/>
        <w:rPr>
          <w:rFonts w:ascii="Helvetica" w:hAnsi="Helvetica" w:cs="Helvetica"/>
          <w:sz w:val="24"/>
          <w:szCs w:val="24"/>
        </w:rPr>
      </w:pPr>
      <w:r w:rsidRPr="00A04E85">
        <w:rPr>
          <w:rFonts w:ascii="Helvetica" w:hAnsi="Helvetica" w:cs="Helvetica"/>
          <w:sz w:val="24"/>
          <w:szCs w:val="24"/>
        </w:rPr>
        <w:t xml:space="preserve">RAP </w:t>
      </w:r>
      <w:r w:rsidR="004B35D9" w:rsidRPr="00A04E85">
        <w:rPr>
          <w:rFonts w:ascii="Helvetica" w:hAnsi="Helvetica" w:cs="Helvetica"/>
          <w:sz w:val="24"/>
          <w:szCs w:val="24"/>
        </w:rPr>
        <w:t>funding is</w:t>
      </w:r>
      <w:r w:rsidRPr="00A04E85">
        <w:rPr>
          <w:rFonts w:ascii="Helvetica" w:hAnsi="Helvetica" w:cs="Helvetica"/>
          <w:sz w:val="24"/>
          <w:szCs w:val="24"/>
        </w:rPr>
        <w:t xml:space="preserve"> authorized by Section 1(d) of SB 540, which allocates </w:t>
      </w:r>
      <w:r w:rsidR="004B35D9" w:rsidRPr="00A04E85">
        <w:rPr>
          <w:rFonts w:ascii="Helvetica" w:hAnsi="Helvetica" w:cs="Helvetica"/>
          <w:sz w:val="24"/>
          <w:szCs w:val="24"/>
        </w:rPr>
        <w:t>a percentage of the 4% Lodging Facility Use Tax</w:t>
      </w:r>
      <w:r w:rsidRPr="00A04E85">
        <w:rPr>
          <w:rFonts w:ascii="Helvetica" w:hAnsi="Helvetica" w:cs="Helvetica"/>
          <w:sz w:val="24"/>
          <w:szCs w:val="24"/>
        </w:rPr>
        <w:t xml:space="preserve"> for this purpose</w:t>
      </w:r>
      <w:r w:rsidR="004B35D9" w:rsidRPr="00A04E85">
        <w:rPr>
          <w:rFonts w:ascii="Helvetica" w:hAnsi="Helvetica" w:cs="Helvetica"/>
          <w:sz w:val="24"/>
          <w:szCs w:val="24"/>
        </w:rPr>
        <w:t xml:space="preserve">. </w:t>
      </w:r>
      <w:r w:rsidR="00C31637" w:rsidRPr="00A04E85">
        <w:rPr>
          <w:rFonts w:ascii="Helvetica" w:hAnsi="Helvetica" w:cs="Helvetica"/>
          <w:sz w:val="24"/>
          <w:szCs w:val="24"/>
        </w:rPr>
        <w:t>Annual grant</w:t>
      </w:r>
      <w:r w:rsidRPr="00A04E85">
        <w:rPr>
          <w:rFonts w:ascii="Helvetica" w:hAnsi="Helvetica" w:cs="Helvetica"/>
          <w:sz w:val="24"/>
          <w:szCs w:val="24"/>
        </w:rPr>
        <w:t>s</w:t>
      </w:r>
      <w:r w:rsidR="00C31637" w:rsidRPr="00A04E85">
        <w:rPr>
          <w:rFonts w:ascii="Helvetica" w:hAnsi="Helvetica" w:cs="Helvetica"/>
          <w:sz w:val="24"/>
          <w:szCs w:val="24"/>
        </w:rPr>
        <w:t xml:space="preserve"> are subject to </w:t>
      </w:r>
      <w:r w:rsidRPr="00A04E85">
        <w:rPr>
          <w:rFonts w:ascii="Helvetica" w:hAnsi="Helvetica" w:cs="Helvetica"/>
          <w:sz w:val="24"/>
          <w:szCs w:val="24"/>
        </w:rPr>
        <w:t xml:space="preserve">funding </w:t>
      </w:r>
      <w:r w:rsidR="00C31637" w:rsidRPr="00A04E85">
        <w:rPr>
          <w:rFonts w:ascii="Helvetica" w:hAnsi="Helvetica" w:cs="Helvetica"/>
          <w:sz w:val="24"/>
          <w:szCs w:val="24"/>
        </w:rPr>
        <w:t xml:space="preserve">availability. </w:t>
      </w:r>
    </w:p>
    <w:p w14:paraId="1013FB13" w14:textId="77777777" w:rsidR="009747D3" w:rsidRPr="00A04E85" w:rsidRDefault="009747D3" w:rsidP="007D6A83">
      <w:pPr>
        <w:spacing w:after="0"/>
        <w:jc w:val="both"/>
        <w:rPr>
          <w:rFonts w:ascii="Helvetica" w:hAnsi="Helvetica" w:cs="Helvetica"/>
          <w:sz w:val="24"/>
          <w:szCs w:val="24"/>
        </w:rPr>
      </w:pPr>
    </w:p>
    <w:p w14:paraId="20F90043" w14:textId="2ED9EF64" w:rsidR="009747D3" w:rsidRPr="00A04E85" w:rsidRDefault="009747D3" w:rsidP="007D6A83">
      <w:pPr>
        <w:spacing w:after="0"/>
        <w:jc w:val="both"/>
        <w:rPr>
          <w:rFonts w:ascii="Helvetica" w:hAnsi="Helvetica" w:cs="Helvetica"/>
          <w:sz w:val="24"/>
          <w:szCs w:val="24"/>
        </w:rPr>
      </w:pPr>
      <w:r w:rsidRPr="00A04E85">
        <w:rPr>
          <w:rFonts w:ascii="Helvetica" w:hAnsi="Helvetica" w:cs="Helvetica"/>
          <w:sz w:val="24"/>
          <w:szCs w:val="24"/>
        </w:rPr>
        <w:t xml:space="preserve">The Division generally will provide RAP funding to </w:t>
      </w:r>
      <w:r w:rsidR="001C3ED2" w:rsidRPr="00A04E85">
        <w:rPr>
          <w:rFonts w:ascii="Helvetica" w:hAnsi="Helvetica" w:cs="Helvetica"/>
          <w:sz w:val="24"/>
          <w:szCs w:val="24"/>
        </w:rPr>
        <w:t>selected grantees</w:t>
      </w:r>
      <w:r w:rsidRPr="00A04E85">
        <w:rPr>
          <w:rFonts w:ascii="Helvetica" w:hAnsi="Helvetica" w:cs="Helvetica"/>
          <w:sz w:val="24"/>
          <w:szCs w:val="24"/>
        </w:rPr>
        <w:t xml:space="preserve"> as follows:</w:t>
      </w:r>
    </w:p>
    <w:p w14:paraId="6E6A72F9" w14:textId="77777777" w:rsidR="007D6A83" w:rsidRPr="00A04E85" w:rsidRDefault="007D6A83" w:rsidP="007D6A83">
      <w:pPr>
        <w:spacing w:after="0"/>
        <w:jc w:val="both"/>
        <w:rPr>
          <w:rFonts w:ascii="Helvetica" w:hAnsi="Helvetica" w:cs="Helvetica"/>
          <w:sz w:val="24"/>
          <w:szCs w:val="24"/>
        </w:rPr>
      </w:pPr>
    </w:p>
    <w:p w14:paraId="131924FF" w14:textId="79C194DC" w:rsidR="00134E00" w:rsidRPr="00A04E85" w:rsidRDefault="007C62F9" w:rsidP="00134E00">
      <w:pPr>
        <w:pStyle w:val="ListParagraph"/>
        <w:numPr>
          <w:ilvl w:val="0"/>
          <w:numId w:val="30"/>
        </w:numPr>
        <w:spacing w:line="276" w:lineRule="auto"/>
        <w:jc w:val="both"/>
        <w:rPr>
          <w:rFonts w:ascii="Helvetica" w:hAnsi="Helvetica" w:cs="Helvetica"/>
          <w:sz w:val="24"/>
          <w:szCs w:val="24"/>
        </w:rPr>
      </w:pPr>
      <w:r w:rsidRPr="00A04E85">
        <w:rPr>
          <w:rFonts w:ascii="Helvetica" w:hAnsi="Helvetica" w:cs="Helvetica"/>
          <w:sz w:val="24"/>
          <w:szCs w:val="24"/>
        </w:rPr>
        <w:t xml:space="preserve">Funding </w:t>
      </w:r>
      <w:r w:rsidR="009747D3" w:rsidRPr="00A04E85">
        <w:rPr>
          <w:rFonts w:ascii="Helvetica" w:hAnsi="Helvetica" w:cs="Helvetica"/>
          <w:sz w:val="24"/>
          <w:szCs w:val="24"/>
        </w:rPr>
        <w:t xml:space="preserve">for </w:t>
      </w:r>
      <w:r w:rsidR="00FE2E50" w:rsidRPr="00A04E85">
        <w:rPr>
          <w:rFonts w:ascii="Helvetica" w:hAnsi="Helvetica" w:cs="Helvetica"/>
          <w:sz w:val="24"/>
          <w:szCs w:val="24"/>
        </w:rPr>
        <w:t>Year</w:t>
      </w:r>
      <w:r w:rsidR="009747D3" w:rsidRPr="00A04E85">
        <w:rPr>
          <w:rFonts w:ascii="Helvetica" w:hAnsi="Helvetica" w:cs="Helvetica"/>
          <w:sz w:val="24"/>
          <w:szCs w:val="24"/>
        </w:rPr>
        <w:t>s</w:t>
      </w:r>
      <w:r w:rsidR="00FE2E50" w:rsidRPr="00A04E85">
        <w:rPr>
          <w:rFonts w:ascii="Helvetica" w:hAnsi="Helvetica" w:cs="Helvetica"/>
          <w:sz w:val="24"/>
          <w:szCs w:val="24"/>
        </w:rPr>
        <w:t xml:space="preserve"> 1 </w:t>
      </w:r>
      <w:r w:rsidR="00475ED4" w:rsidRPr="00A04E85">
        <w:rPr>
          <w:rFonts w:ascii="Helvetica" w:hAnsi="Helvetica" w:cs="Helvetica"/>
          <w:sz w:val="24"/>
          <w:szCs w:val="24"/>
        </w:rPr>
        <w:t>and 2</w:t>
      </w:r>
      <w:r w:rsidR="009747D3" w:rsidRPr="00A04E85">
        <w:rPr>
          <w:rFonts w:ascii="Helvetica" w:hAnsi="Helvetica" w:cs="Helvetica"/>
          <w:sz w:val="24"/>
          <w:szCs w:val="24"/>
        </w:rPr>
        <w:t xml:space="preserve">: For both years of the </w:t>
      </w:r>
      <w:r w:rsidR="008642CF" w:rsidRPr="00A04E85">
        <w:rPr>
          <w:rFonts w:ascii="Helvetica" w:hAnsi="Helvetica" w:cs="Helvetica"/>
          <w:sz w:val="24"/>
          <w:szCs w:val="24"/>
        </w:rPr>
        <w:t xml:space="preserve">initial </w:t>
      </w:r>
      <w:r w:rsidR="009747D3" w:rsidRPr="00A04E85">
        <w:rPr>
          <w:rFonts w:ascii="Helvetica" w:hAnsi="Helvetica" w:cs="Helvetica"/>
          <w:sz w:val="24"/>
          <w:szCs w:val="24"/>
        </w:rPr>
        <w:t>two-year grant cycle, the Division will provide</w:t>
      </w:r>
      <w:r w:rsidRPr="00A04E85">
        <w:rPr>
          <w:rFonts w:ascii="Helvetica" w:hAnsi="Helvetica" w:cs="Helvetica"/>
          <w:sz w:val="24"/>
          <w:szCs w:val="24"/>
        </w:rPr>
        <w:t xml:space="preserve"> </w:t>
      </w:r>
      <w:r w:rsidR="001C3ED2" w:rsidRPr="00A04E85">
        <w:rPr>
          <w:rFonts w:ascii="Helvetica" w:hAnsi="Helvetica" w:cs="Helvetica"/>
          <w:sz w:val="24"/>
          <w:szCs w:val="24"/>
        </w:rPr>
        <w:t>grantees</w:t>
      </w:r>
      <w:r w:rsidRPr="00A04E85">
        <w:rPr>
          <w:rFonts w:ascii="Helvetica" w:hAnsi="Helvetica" w:cs="Helvetica"/>
          <w:sz w:val="24"/>
          <w:szCs w:val="24"/>
        </w:rPr>
        <w:t xml:space="preserve"> </w:t>
      </w:r>
      <w:r w:rsidR="009747D3" w:rsidRPr="00A04E85">
        <w:rPr>
          <w:rFonts w:ascii="Helvetica" w:hAnsi="Helvetica" w:cs="Helvetica"/>
          <w:sz w:val="24"/>
          <w:szCs w:val="24"/>
        </w:rPr>
        <w:t>an award amount that is</w:t>
      </w:r>
      <w:r w:rsidRPr="00A04E85">
        <w:rPr>
          <w:rFonts w:ascii="Helvetica" w:hAnsi="Helvetica" w:cs="Helvetica"/>
          <w:sz w:val="24"/>
          <w:szCs w:val="24"/>
        </w:rPr>
        <w:t xml:space="preserve"> equal to the difference between their </w:t>
      </w:r>
      <w:r w:rsidR="00B2348E" w:rsidRPr="00A04E85">
        <w:rPr>
          <w:rFonts w:ascii="Helvetica" w:hAnsi="Helvetica" w:cs="Helvetica"/>
          <w:sz w:val="24"/>
          <w:szCs w:val="24"/>
        </w:rPr>
        <w:t>most recent TAC</w:t>
      </w:r>
      <w:r w:rsidR="009747D3" w:rsidRPr="00A04E85">
        <w:rPr>
          <w:rFonts w:ascii="Helvetica" w:hAnsi="Helvetica" w:cs="Helvetica"/>
          <w:sz w:val="24"/>
          <w:szCs w:val="24"/>
        </w:rPr>
        <w:t>-</w:t>
      </w:r>
      <w:r w:rsidR="00B2348E" w:rsidRPr="00A04E85">
        <w:rPr>
          <w:rFonts w:ascii="Helvetica" w:hAnsi="Helvetica" w:cs="Helvetica"/>
          <w:sz w:val="24"/>
          <w:szCs w:val="24"/>
        </w:rPr>
        <w:t>approved marketing plan budget at the time the application cycle open</w:t>
      </w:r>
      <w:r w:rsidR="00475ED4" w:rsidRPr="00A04E85">
        <w:rPr>
          <w:rFonts w:ascii="Helvetica" w:hAnsi="Helvetica" w:cs="Helvetica"/>
          <w:sz w:val="24"/>
          <w:szCs w:val="24"/>
        </w:rPr>
        <w:t>s</w:t>
      </w:r>
      <w:r w:rsidR="009747D3" w:rsidRPr="00A04E85">
        <w:rPr>
          <w:rFonts w:ascii="Helvetica" w:hAnsi="Helvetica" w:cs="Helvetica"/>
          <w:sz w:val="24"/>
          <w:szCs w:val="24"/>
        </w:rPr>
        <w:t>,</w:t>
      </w:r>
      <w:r w:rsidR="00B2348E" w:rsidRPr="00A04E85">
        <w:rPr>
          <w:rFonts w:ascii="Helvetica" w:hAnsi="Helvetica" w:cs="Helvetica"/>
          <w:sz w:val="24"/>
          <w:szCs w:val="24"/>
        </w:rPr>
        <w:t xml:space="preserve"> and</w:t>
      </w:r>
      <w:r w:rsidRPr="00A04E85">
        <w:rPr>
          <w:rFonts w:ascii="Helvetica" w:hAnsi="Helvetica" w:cs="Helvetica"/>
          <w:sz w:val="24"/>
          <w:szCs w:val="24"/>
        </w:rPr>
        <w:t>:</w:t>
      </w:r>
    </w:p>
    <w:p w14:paraId="2354584D" w14:textId="77777777" w:rsidR="008642CF" w:rsidRPr="00A04E85" w:rsidRDefault="008642CF" w:rsidP="009A530B">
      <w:pPr>
        <w:pStyle w:val="ListParagraph"/>
        <w:spacing w:line="276" w:lineRule="auto"/>
        <w:jc w:val="both"/>
        <w:rPr>
          <w:rFonts w:ascii="Helvetica" w:hAnsi="Helvetica" w:cs="Helvetica"/>
          <w:sz w:val="24"/>
          <w:szCs w:val="24"/>
        </w:rPr>
      </w:pPr>
    </w:p>
    <w:p w14:paraId="4EE52BD2" w14:textId="3855E776" w:rsidR="007C62F9" w:rsidRPr="00A04E85" w:rsidRDefault="007C62F9" w:rsidP="007C62F9">
      <w:pPr>
        <w:pStyle w:val="ListParagraph"/>
        <w:numPr>
          <w:ilvl w:val="1"/>
          <w:numId w:val="30"/>
        </w:numPr>
        <w:spacing w:line="276" w:lineRule="auto"/>
        <w:jc w:val="both"/>
        <w:rPr>
          <w:rFonts w:ascii="Helvetica" w:hAnsi="Helvetica" w:cs="Helvetica"/>
          <w:sz w:val="24"/>
          <w:szCs w:val="24"/>
        </w:rPr>
      </w:pPr>
      <w:r w:rsidRPr="00A04E85">
        <w:rPr>
          <w:rFonts w:ascii="Helvetica" w:hAnsi="Helvetica" w:cs="Helvetica"/>
          <w:sz w:val="24"/>
          <w:szCs w:val="24"/>
        </w:rPr>
        <w:t>$75,000</w:t>
      </w:r>
      <w:r w:rsidR="008642CF" w:rsidRPr="00A04E85">
        <w:rPr>
          <w:rFonts w:ascii="Helvetica" w:hAnsi="Helvetica" w:cs="Helvetica"/>
          <w:sz w:val="24"/>
          <w:szCs w:val="24"/>
        </w:rPr>
        <w:t>,</w:t>
      </w:r>
      <w:r w:rsidRPr="00A04E85">
        <w:rPr>
          <w:rFonts w:ascii="Helvetica" w:hAnsi="Helvetica" w:cs="Helvetica"/>
          <w:sz w:val="24"/>
          <w:szCs w:val="24"/>
        </w:rPr>
        <w:t xml:space="preserve"> for an eligible Convention and Visitor Bureau</w:t>
      </w:r>
    </w:p>
    <w:p w14:paraId="52A98D6A" w14:textId="4E413808" w:rsidR="007C62F9" w:rsidRPr="00A04E85" w:rsidRDefault="007C62F9" w:rsidP="007C62F9">
      <w:pPr>
        <w:pStyle w:val="ListParagraph"/>
        <w:numPr>
          <w:ilvl w:val="1"/>
          <w:numId w:val="30"/>
        </w:numPr>
        <w:spacing w:line="276" w:lineRule="auto"/>
        <w:jc w:val="both"/>
        <w:rPr>
          <w:rFonts w:ascii="Helvetica" w:hAnsi="Helvetica" w:cs="Helvetica"/>
          <w:sz w:val="24"/>
          <w:szCs w:val="24"/>
        </w:rPr>
      </w:pPr>
      <w:r w:rsidRPr="00A04E85">
        <w:rPr>
          <w:rFonts w:ascii="Helvetica" w:hAnsi="Helvetica" w:cs="Helvetica"/>
          <w:sz w:val="24"/>
          <w:szCs w:val="24"/>
        </w:rPr>
        <w:t>$500,000</w:t>
      </w:r>
      <w:r w:rsidR="008642CF" w:rsidRPr="00A04E85">
        <w:rPr>
          <w:rFonts w:ascii="Helvetica" w:hAnsi="Helvetica" w:cs="Helvetica"/>
          <w:sz w:val="24"/>
          <w:szCs w:val="24"/>
        </w:rPr>
        <w:t>,</w:t>
      </w:r>
      <w:r w:rsidRPr="00A04E85">
        <w:rPr>
          <w:rFonts w:ascii="Helvetica" w:hAnsi="Helvetica" w:cs="Helvetica"/>
          <w:sz w:val="24"/>
          <w:szCs w:val="24"/>
        </w:rPr>
        <w:t xml:space="preserve"> for an eligible Tourism Region</w:t>
      </w:r>
      <w:r w:rsidR="008642CF" w:rsidRPr="00A04E85">
        <w:rPr>
          <w:rFonts w:ascii="Helvetica" w:hAnsi="Helvetica" w:cs="Helvetica"/>
          <w:sz w:val="24"/>
          <w:szCs w:val="24"/>
        </w:rPr>
        <w:t>.</w:t>
      </w:r>
    </w:p>
    <w:p w14:paraId="55A342FD" w14:textId="29CF21AF" w:rsidR="009747D3" w:rsidRPr="00A04E85" w:rsidRDefault="009747D3" w:rsidP="00073701">
      <w:pPr>
        <w:spacing w:line="276" w:lineRule="auto"/>
        <w:ind w:left="720"/>
        <w:jc w:val="both"/>
        <w:rPr>
          <w:rFonts w:ascii="Helvetica" w:hAnsi="Helvetica" w:cs="Helvetica"/>
          <w:sz w:val="24"/>
          <w:szCs w:val="24"/>
        </w:rPr>
      </w:pPr>
      <w:r w:rsidRPr="00A04E85">
        <w:rPr>
          <w:rFonts w:ascii="Helvetica" w:hAnsi="Helvetica" w:cs="Helvetica"/>
          <w:sz w:val="24"/>
          <w:szCs w:val="24"/>
        </w:rPr>
        <w:t>For example, if a Tourism Region’s TAC-approved marketing plan budget were $100,000, they would be eligible to receive up to $400,000 both years of the grant cycle.</w:t>
      </w:r>
    </w:p>
    <w:p w14:paraId="6A252284" w14:textId="154C42AC" w:rsidR="007C62F9" w:rsidRPr="00A04E85" w:rsidRDefault="007C62F9" w:rsidP="009A530B">
      <w:pPr>
        <w:pStyle w:val="ListParagraph"/>
        <w:numPr>
          <w:ilvl w:val="0"/>
          <w:numId w:val="30"/>
        </w:numPr>
        <w:spacing w:line="276" w:lineRule="auto"/>
        <w:jc w:val="both"/>
        <w:rPr>
          <w:rFonts w:ascii="Helvetica" w:hAnsi="Helvetica" w:cs="Helvetica"/>
          <w:sz w:val="24"/>
          <w:szCs w:val="24"/>
        </w:rPr>
      </w:pPr>
      <w:r w:rsidRPr="00A04E85">
        <w:rPr>
          <w:rFonts w:ascii="Helvetica" w:hAnsi="Helvetica" w:cs="Helvetica"/>
          <w:sz w:val="24"/>
          <w:szCs w:val="24"/>
        </w:rPr>
        <w:t>Funding</w:t>
      </w:r>
      <w:r w:rsidR="009747D3" w:rsidRPr="00A04E85">
        <w:rPr>
          <w:rFonts w:ascii="Helvetica" w:hAnsi="Helvetica" w:cs="Helvetica"/>
          <w:sz w:val="24"/>
          <w:szCs w:val="24"/>
        </w:rPr>
        <w:t xml:space="preserve"> for</w:t>
      </w:r>
      <w:r w:rsidRPr="00A04E85">
        <w:rPr>
          <w:rFonts w:ascii="Helvetica" w:hAnsi="Helvetica" w:cs="Helvetica"/>
          <w:sz w:val="24"/>
          <w:szCs w:val="24"/>
        </w:rPr>
        <w:t xml:space="preserve"> </w:t>
      </w:r>
      <w:r w:rsidR="00134E00" w:rsidRPr="00A04E85">
        <w:rPr>
          <w:rFonts w:ascii="Helvetica" w:hAnsi="Helvetica" w:cs="Helvetica"/>
          <w:sz w:val="24"/>
          <w:szCs w:val="24"/>
        </w:rPr>
        <w:t xml:space="preserve">Year </w:t>
      </w:r>
      <w:r w:rsidR="00475ED4" w:rsidRPr="00A04E85">
        <w:rPr>
          <w:rFonts w:ascii="Helvetica" w:hAnsi="Helvetica" w:cs="Helvetica"/>
          <w:sz w:val="24"/>
          <w:szCs w:val="24"/>
        </w:rPr>
        <w:t>3</w:t>
      </w:r>
      <w:r w:rsidR="00134E00" w:rsidRPr="00A04E85">
        <w:rPr>
          <w:rFonts w:ascii="Helvetica" w:hAnsi="Helvetica" w:cs="Helvetica"/>
          <w:sz w:val="24"/>
          <w:szCs w:val="24"/>
        </w:rPr>
        <w:t xml:space="preserve"> and beyond</w:t>
      </w:r>
      <w:r w:rsidR="009747D3" w:rsidRPr="00A04E85">
        <w:rPr>
          <w:rFonts w:ascii="Helvetica" w:hAnsi="Helvetica" w:cs="Helvetica"/>
          <w:sz w:val="24"/>
          <w:szCs w:val="24"/>
        </w:rPr>
        <w:t xml:space="preserve">: </w:t>
      </w:r>
      <w:r w:rsidR="00F3424A" w:rsidRPr="00A04E85">
        <w:rPr>
          <w:rFonts w:ascii="Helvetica" w:hAnsi="Helvetica" w:cs="Helvetica"/>
          <w:sz w:val="24"/>
          <w:szCs w:val="24"/>
        </w:rPr>
        <w:t>The Division will determine whether a grantee is entitled to continue receiving RAP funds by evaluating their performance during the prior</w:t>
      </w:r>
      <w:r w:rsidR="00475ED4" w:rsidRPr="00A04E85">
        <w:rPr>
          <w:rFonts w:ascii="Helvetica" w:hAnsi="Helvetica" w:cs="Helvetica"/>
          <w:sz w:val="24"/>
          <w:szCs w:val="24"/>
        </w:rPr>
        <w:t xml:space="preserve"> funding cycle</w:t>
      </w:r>
      <w:r w:rsidR="00F3424A" w:rsidRPr="00A04E85">
        <w:rPr>
          <w:rFonts w:ascii="Helvetica" w:hAnsi="Helvetica" w:cs="Helvetica"/>
          <w:sz w:val="24"/>
          <w:szCs w:val="24"/>
        </w:rPr>
        <w:t xml:space="preserve">. This evaluation will include an assessment of the grantee’s </w:t>
      </w:r>
      <w:r w:rsidR="00134E00" w:rsidRPr="00A04E85">
        <w:rPr>
          <w:rFonts w:ascii="Helvetica" w:hAnsi="Helvetica" w:cs="Helvetica"/>
          <w:sz w:val="24"/>
          <w:szCs w:val="24"/>
        </w:rPr>
        <w:t xml:space="preserve">performance </w:t>
      </w:r>
      <w:r w:rsidR="00F3424A" w:rsidRPr="00A04E85">
        <w:rPr>
          <w:rFonts w:ascii="Helvetica" w:hAnsi="Helvetica" w:cs="Helvetica"/>
          <w:sz w:val="24"/>
          <w:szCs w:val="24"/>
        </w:rPr>
        <w:t xml:space="preserve">using </w:t>
      </w:r>
      <w:r w:rsidR="00134E00" w:rsidRPr="00A04E85">
        <w:rPr>
          <w:rFonts w:ascii="Helvetica" w:hAnsi="Helvetica" w:cs="Helvetica"/>
          <w:sz w:val="24"/>
          <w:szCs w:val="24"/>
        </w:rPr>
        <w:t xml:space="preserve">KPIs/measurements and </w:t>
      </w:r>
      <w:r w:rsidR="00F3424A" w:rsidRPr="00A04E85">
        <w:rPr>
          <w:rFonts w:ascii="Helvetica" w:hAnsi="Helvetica" w:cs="Helvetica"/>
          <w:sz w:val="24"/>
          <w:szCs w:val="24"/>
        </w:rPr>
        <w:t>will determine whether the grantee’s proposals continue to</w:t>
      </w:r>
      <w:r w:rsidR="00134E00" w:rsidRPr="00A04E85">
        <w:rPr>
          <w:rFonts w:ascii="Helvetica" w:hAnsi="Helvetica" w:cs="Helvetica"/>
          <w:sz w:val="24"/>
          <w:szCs w:val="24"/>
        </w:rPr>
        <w:t xml:space="preserve"> align </w:t>
      </w:r>
      <w:r w:rsidR="007D6A83" w:rsidRPr="00A04E85">
        <w:rPr>
          <w:rFonts w:ascii="Helvetica" w:hAnsi="Helvetica" w:cs="Helvetica"/>
          <w:sz w:val="24"/>
          <w:szCs w:val="24"/>
        </w:rPr>
        <w:t xml:space="preserve">with </w:t>
      </w:r>
      <w:r w:rsidR="003027E2" w:rsidRPr="00A04E85">
        <w:rPr>
          <w:rFonts w:ascii="Helvetica" w:hAnsi="Helvetica" w:cs="Helvetica"/>
          <w:sz w:val="24"/>
          <w:szCs w:val="24"/>
        </w:rPr>
        <w:t>the Division’s</w:t>
      </w:r>
      <w:r w:rsidR="007D6A83" w:rsidRPr="00A04E85">
        <w:rPr>
          <w:rFonts w:ascii="Helvetica" w:hAnsi="Helvetica" w:cs="Helvetica"/>
          <w:sz w:val="24"/>
          <w:szCs w:val="24"/>
        </w:rPr>
        <w:t xml:space="preserve"> </w:t>
      </w:r>
      <w:r w:rsidR="00513353" w:rsidRPr="00A04E85">
        <w:rPr>
          <w:rFonts w:ascii="Helvetica" w:hAnsi="Helvetica" w:cs="Helvetica"/>
          <w:sz w:val="24"/>
          <w:szCs w:val="24"/>
        </w:rPr>
        <w:t>s</w:t>
      </w:r>
      <w:r w:rsidR="007D6A83" w:rsidRPr="00A04E85">
        <w:rPr>
          <w:rFonts w:ascii="Helvetica" w:hAnsi="Helvetica" w:cs="Helvetica"/>
          <w:sz w:val="24"/>
          <w:szCs w:val="24"/>
        </w:rPr>
        <w:t xml:space="preserve">trategic </w:t>
      </w:r>
      <w:r w:rsidR="00513353" w:rsidRPr="00A04E85">
        <w:rPr>
          <w:rFonts w:ascii="Helvetica" w:hAnsi="Helvetica" w:cs="Helvetica"/>
          <w:sz w:val="24"/>
          <w:szCs w:val="24"/>
        </w:rPr>
        <w:t>p</w:t>
      </w:r>
      <w:r w:rsidR="007D6A83" w:rsidRPr="00A04E85">
        <w:rPr>
          <w:rFonts w:ascii="Helvetica" w:hAnsi="Helvetica" w:cs="Helvetica"/>
          <w:sz w:val="24"/>
          <w:szCs w:val="24"/>
        </w:rPr>
        <w:t xml:space="preserve">lan, the </w:t>
      </w:r>
      <w:r w:rsidR="00F3424A" w:rsidRPr="00A04E85">
        <w:rPr>
          <w:rFonts w:ascii="Helvetica" w:hAnsi="Helvetica" w:cs="Helvetica"/>
          <w:sz w:val="24"/>
          <w:szCs w:val="24"/>
        </w:rPr>
        <w:t xml:space="preserve">Division’s </w:t>
      </w:r>
      <w:r w:rsidR="007D6A83" w:rsidRPr="00A04E85">
        <w:rPr>
          <w:rFonts w:ascii="Helvetica" w:hAnsi="Helvetica" w:cs="Helvetica"/>
          <w:sz w:val="24"/>
          <w:szCs w:val="24"/>
        </w:rPr>
        <w:t>tourism marketing strategy</w:t>
      </w:r>
      <w:r w:rsidR="00F3424A" w:rsidRPr="00A04E85">
        <w:rPr>
          <w:rFonts w:ascii="Helvetica" w:hAnsi="Helvetica" w:cs="Helvetica"/>
          <w:sz w:val="24"/>
          <w:szCs w:val="24"/>
        </w:rPr>
        <w:t>,</w:t>
      </w:r>
      <w:r w:rsidR="007D6A83" w:rsidRPr="00A04E85">
        <w:rPr>
          <w:rFonts w:ascii="Helvetica" w:hAnsi="Helvetica" w:cs="Helvetica"/>
          <w:sz w:val="24"/>
          <w:szCs w:val="24"/>
        </w:rPr>
        <w:t xml:space="preserve"> and/or a regional or state </w:t>
      </w:r>
      <w:r w:rsidR="00513353" w:rsidRPr="00A04E85">
        <w:rPr>
          <w:rFonts w:ascii="Helvetica" w:hAnsi="Helvetica" w:cs="Helvetica"/>
          <w:sz w:val="24"/>
          <w:szCs w:val="24"/>
        </w:rPr>
        <w:t>r</w:t>
      </w:r>
      <w:r w:rsidR="007D6A83" w:rsidRPr="00A04E85">
        <w:rPr>
          <w:rFonts w:ascii="Helvetica" w:hAnsi="Helvetica" w:cs="Helvetica"/>
          <w:sz w:val="24"/>
          <w:szCs w:val="24"/>
        </w:rPr>
        <w:t xml:space="preserve">esiliency </w:t>
      </w:r>
      <w:r w:rsidR="00513353" w:rsidRPr="00A04E85">
        <w:rPr>
          <w:rFonts w:ascii="Helvetica" w:hAnsi="Helvetica" w:cs="Helvetica"/>
          <w:sz w:val="24"/>
          <w:szCs w:val="24"/>
        </w:rPr>
        <w:t>p</w:t>
      </w:r>
      <w:r w:rsidR="007D6A83" w:rsidRPr="00A04E85">
        <w:rPr>
          <w:rFonts w:ascii="Helvetica" w:hAnsi="Helvetica" w:cs="Helvetica"/>
          <w:sz w:val="24"/>
          <w:szCs w:val="24"/>
        </w:rPr>
        <w:t>lan</w:t>
      </w:r>
      <w:r w:rsidR="00134E00" w:rsidRPr="00A04E85">
        <w:rPr>
          <w:rFonts w:ascii="Helvetica" w:hAnsi="Helvetica" w:cs="Helvetica"/>
          <w:sz w:val="24"/>
          <w:szCs w:val="24"/>
        </w:rPr>
        <w:t>.</w:t>
      </w:r>
      <w:r w:rsidRPr="00A04E85">
        <w:rPr>
          <w:rFonts w:ascii="Helvetica" w:hAnsi="Helvetica" w:cs="Helvetica"/>
          <w:sz w:val="24"/>
          <w:szCs w:val="24"/>
        </w:rPr>
        <w:t xml:space="preserve"> </w:t>
      </w:r>
      <w:r w:rsidR="00F3424A" w:rsidRPr="00A04E85">
        <w:rPr>
          <w:rFonts w:ascii="Helvetica" w:hAnsi="Helvetica" w:cs="Helvetica"/>
          <w:sz w:val="24"/>
          <w:szCs w:val="24"/>
        </w:rPr>
        <w:t xml:space="preserve">In </w:t>
      </w:r>
      <w:r w:rsidR="00B71D1F" w:rsidRPr="00A04E85">
        <w:rPr>
          <w:rFonts w:ascii="Helvetica" w:hAnsi="Helvetica" w:cs="Helvetica"/>
          <w:sz w:val="24"/>
          <w:szCs w:val="24"/>
        </w:rPr>
        <w:t>y</w:t>
      </w:r>
      <w:r w:rsidR="00F3424A" w:rsidRPr="00A04E85">
        <w:rPr>
          <w:rFonts w:ascii="Helvetica" w:hAnsi="Helvetica" w:cs="Helvetica"/>
          <w:sz w:val="24"/>
          <w:szCs w:val="24"/>
        </w:rPr>
        <w:t>ears 3 and beyond, grantees are</w:t>
      </w:r>
      <w:r w:rsidRPr="00A04E85">
        <w:rPr>
          <w:rFonts w:ascii="Helvetica" w:hAnsi="Helvetica" w:cs="Helvetica"/>
          <w:sz w:val="24"/>
          <w:szCs w:val="24"/>
        </w:rPr>
        <w:t xml:space="preserve"> not guaranteed </w:t>
      </w:r>
      <w:r w:rsidR="00F3424A" w:rsidRPr="00A04E85">
        <w:rPr>
          <w:rFonts w:ascii="Helvetica" w:hAnsi="Helvetica" w:cs="Helvetica"/>
          <w:sz w:val="24"/>
          <w:szCs w:val="24"/>
        </w:rPr>
        <w:t>to receive the full amount of RAP funding they received during the initial</w:t>
      </w:r>
      <w:r w:rsidR="00475ED4" w:rsidRPr="00A04E85">
        <w:rPr>
          <w:rFonts w:ascii="Helvetica" w:hAnsi="Helvetica" w:cs="Helvetica"/>
          <w:sz w:val="24"/>
          <w:szCs w:val="24"/>
        </w:rPr>
        <w:t xml:space="preserve"> two-year award</w:t>
      </w:r>
      <w:r w:rsidR="00F3424A" w:rsidRPr="00A04E85">
        <w:rPr>
          <w:rFonts w:ascii="Helvetica" w:hAnsi="Helvetica" w:cs="Helvetica"/>
          <w:sz w:val="24"/>
          <w:szCs w:val="24"/>
        </w:rPr>
        <w:t xml:space="preserve"> period. Additionally, </w:t>
      </w:r>
      <w:r w:rsidR="008642CF" w:rsidRPr="00A04E85">
        <w:rPr>
          <w:rFonts w:ascii="Helvetica" w:hAnsi="Helvetica" w:cs="Helvetica"/>
          <w:sz w:val="24"/>
          <w:szCs w:val="24"/>
        </w:rPr>
        <w:t xml:space="preserve">a </w:t>
      </w:r>
      <w:r w:rsidR="00F3424A" w:rsidRPr="00A04E85">
        <w:rPr>
          <w:rFonts w:ascii="Helvetica" w:hAnsi="Helvetica" w:cs="Helvetica"/>
          <w:sz w:val="24"/>
          <w:szCs w:val="24"/>
        </w:rPr>
        <w:t>grantee</w:t>
      </w:r>
      <w:r w:rsidR="008642CF" w:rsidRPr="00A04E85">
        <w:rPr>
          <w:rFonts w:ascii="Helvetica" w:hAnsi="Helvetica" w:cs="Helvetica"/>
          <w:sz w:val="24"/>
          <w:szCs w:val="24"/>
        </w:rPr>
        <w:t>’</w:t>
      </w:r>
      <w:r w:rsidR="00F3424A" w:rsidRPr="00A04E85">
        <w:rPr>
          <w:rFonts w:ascii="Helvetica" w:hAnsi="Helvetica" w:cs="Helvetica"/>
          <w:sz w:val="24"/>
          <w:szCs w:val="24"/>
        </w:rPr>
        <w:t>s RAP award for years 3 and beyond may not exceed the RAP funding they received during years 1 and 2.</w:t>
      </w:r>
    </w:p>
    <w:p w14:paraId="37A55787" w14:textId="77777777" w:rsidR="00F3424A" w:rsidRPr="00A04E85" w:rsidRDefault="00F3424A" w:rsidP="00073701">
      <w:pPr>
        <w:pStyle w:val="ListParagraph"/>
        <w:spacing w:line="276" w:lineRule="auto"/>
        <w:ind w:left="1440"/>
        <w:jc w:val="both"/>
        <w:rPr>
          <w:rFonts w:ascii="Helvetica" w:hAnsi="Helvetica" w:cs="Helvetica"/>
          <w:sz w:val="24"/>
          <w:szCs w:val="24"/>
        </w:rPr>
      </w:pPr>
    </w:p>
    <w:p w14:paraId="537A5156" w14:textId="216951E7" w:rsidR="00104A9E" w:rsidRPr="00A04E85" w:rsidRDefault="00D064E9" w:rsidP="00D22D8B">
      <w:pPr>
        <w:pStyle w:val="ListParagraph"/>
        <w:numPr>
          <w:ilvl w:val="0"/>
          <w:numId w:val="30"/>
        </w:numPr>
        <w:jc w:val="both"/>
        <w:rPr>
          <w:rFonts w:ascii="Helvetica" w:hAnsi="Helvetica" w:cs="Helvetica"/>
          <w:sz w:val="24"/>
          <w:szCs w:val="24"/>
        </w:rPr>
      </w:pPr>
      <w:r w:rsidRPr="00A04E85">
        <w:rPr>
          <w:rFonts w:ascii="Helvetica" w:hAnsi="Helvetica" w:cs="Helvetica"/>
          <w:sz w:val="24"/>
          <w:szCs w:val="24"/>
        </w:rPr>
        <w:t xml:space="preserve">The Division will </w:t>
      </w:r>
      <w:r w:rsidR="00104A9E" w:rsidRPr="00A04E85">
        <w:rPr>
          <w:rFonts w:ascii="Helvetica" w:hAnsi="Helvetica" w:cs="Helvetica"/>
          <w:sz w:val="24"/>
          <w:szCs w:val="24"/>
        </w:rPr>
        <w:t xml:space="preserve">issue </w:t>
      </w:r>
      <w:r w:rsidRPr="00A04E85">
        <w:rPr>
          <w:rFonts w:ascii="Helvetica" w:hAnsi="Helvetica" w:cs="Helvetica"/>
          <w:sz w:val="24"/>
          <w:szCs w:val="24"/>
        </w:rPr>
        <w:t xml:space="preserve">funds to grantees in </w:t>
      </w:r>
      <w:r w:rsidR="00104A9E" w:rsidRPr="00A04E85">
        <w:rPr>
          <w:rFonts w:ascii="Helvetica" w:hAnsi="Helvetica" w:cs="Helvetica"/>
          <w:sz w:val="24"/>
          <w:szCs w:val="24"/>
        </w:rPr>
        <w:t xml:space="preserve">quarterly disbursements. Quarterly payments </w:t>
      </w:r>
      <w:r w:rsidR="0028731A" w:rsidRPr="00A04E85">
        <w:rPr>
          <w:rFonts w:ascii="Helvetica" w:hAnsi="Helvetica" w:cs="Helvetica"/>
          <w:sz w:val="24"/>
          <w:szCs w:val="24"/>
        </w:rPr>
        <w:t xml:space="preserve">will </w:t>
      </w:r>
      <w:r w:rsidR="00104A9E" w:rsidRPr="00A04E85">
        <w:rPr>
          <w:rFonts w:ascii="Helvetica" w:hAnsi="Helvetica" w:cs="Helvetica"/>
          <w:sz w:val="24"/>
          <w:szCs w:val="24"/>
        </w:rPr>
        <w:t xml:space="preserve">initiate upon contract signature. Quarterly reports will be required to illustrate the appropriate expenditure of the previous quarter’s funding and progress toward contract deliverables prior to the next quarterly disbursement. In order to be considered appropriately expended, RAP recipients will be </w:t>
      </w:r>
      <w:r w:rsidR="00104A9E" w:rsidRPr="00A04E85">
        <w:rPr>
          <w:rStyle w:val="ui-provider"/>
          <w:rFonts w:ascii="Helvetica" w:hAnsi="Helvetica" w:cs="Helvetica"/>
          <w:sz w:val="24"/>
          <w:szCs w:val="24"/>
        </w:rPr>
        <w:t xml:space="preserve">required to illustrate in the quarterly report that the previous quarter’s funds were 85% expended during the quarter, along with a plan for how the remaining 15% will be expended, or it must be demonstrated that 100% of the quarterly funds upon which they are reporting are committed for expenditure by the end of designated future quarter. </w:t>
      </w:r>
      <w:r w:rsidR="00104A9E" w:rsidRPr="00A04E85">
        <w:rPr>
          <w:rFonts w:ascii="Helvetica" w:hAnsi="Helvetica" w:cs="Helvetica"/>
          <w:sz w:val="24"/>
          <w:szCs w:val="24"/>
        </w:rPr>
        <w:t xml:space="preserve">Though the department anticipates that initial disbursement will occur prior to FY24 end, the first quarterly reporting deadline will not occur until September 30, 2024, and will continue on a quarterly basis from there (December 31, March 31, and June 30). If a quarterly report has not been received by the department 30 days after the due date, then the department will consider the Region or CVB to be in breach of contract. </w:t>
      </w:r>
    </w:p>
    <w:p w14:paraId="5EB351AF" w14:textId="77777777" w:rsidR="002E7BF7" w:rsidRPr="00A04E85" w:rsidRDefault="002E7BF7" w:rsidP="00AE3D74">
      <w:pPr>
        <w:spacing w:after="0" w:line="240" w:lineRule="auto"/>
        <w:jc w:val="both"/>
        <w:rPr>
          <w:rFonts w:ascii="Helvetica" w:hAnsi="Helvetica" w:cs="Helvetica"/>
          <w:sz w:val="24"/>
          <w:szCs w:val="24"/>
        </w:rPr>
      </w:pPr>
    </w:p>
    <w:p w14:paraId="766C32E3" w14:textId="48221498" w:rsidR="00056D63" w:rsidRPr="00A4057D" w:rsidRDefault="00730814" w:rsidP="00056D63">
      <w:pPr>
        <w:jc w:val="both"/>
        <w:rPr>
          <w:rFonts w:ascii="Helvetica" w:hAnsi="Helvetica" w:cs="Helvetica"/>
          <w:sz w:val="32"/>
          <w:szCs w:val="32"/>
        </w:rPr>
      </w:pPr>
      <w:r w:rsidRPr="00A4057D">
        <w:rPr>
          <w:rFonts w:ascii="Helvetica" w:hAnsi="Helvetica" w:cs="Helvetica"/>
          <w:color w:val="3A7AB2"/>
          <w:sz w:val="32"/>
          <w:szCs w:val="32"/>
        </w:rPr>
        <w:t>F</w:t>
      </w:r>
      <w:r w:rsidR="00056D63" w:rsidRPr="00A4057D">
        <w:rPr>
          <w:rFonts w:ascii="Helvetica" w:hAnsi="Helvetica" w:cs="Helvetica"/>
          <w:color w:val="3A7AB2"/>
          <w:sz w:val="32"/>
          <w:szCs w:val="32"/>
        </w:rPr>
        <w:t>.</w:t>
      </w:r>
      <w:r w:rsidR="00056D63" w:rsidRPr="00A4057D">
        <w:rPr>
          <w:rFonts w:ascii="Helvetica" w:hAnsi="Helvetica" w:cs="Helvetica"/>
          <w:sz w:val="32"/>
          <w:szCs w:val="32"/>
        </w:rPr>
        <w:tab/>
      </w:r>
      <w:r w:rsidR="00056D63" w:rsidRPr="00A4057D">
        <w:rPr>
          <w:rFonts w:ascii="Helvetica" w:hAnsi="Helvetica" w:cs="Helvetica"/>
          <w:b/>
          <w:bCs/>
          <w:color w:val="112F60"/>
          <w:sz w:val="32"/>
          <w:szCs w:val="32"/>
        </w:rPr>
        <w:t>HOW TO APPLY</w:t>
      </w:r>
    </w:p>
    <w:p w14:paraId="16CC67B8" w14:textId="76260729" w:rsidR="00941907" w:rsidRPr="00A04E85" w:rsidRDefault="00941907" w:rsidP="00056D63">
      <w:pPr>
        <w:jc w:val="both"/>
        <w:rPr>
          <w:rFonts w:ascii="Helvetica" w:hAnsi="Helvetica" w:cs="Helvetica"/>
          <w:sz w:val="24"/>
          <w:szCs w:val="24"/>
        </w:rPr>
      </w:pPr>
      <w:r w:rsidRPr="00A04E85">
        <w:rPr>
          <w:rFonts w:ascii="Helvetica" w:hAnsi="Helvetica" w:cs="Helvetica"/>
          <w:sz w:val="24"/>
          <w:szCs w:val="24"/>
        </w:rPr>
        <w:t xml:space="preserve">The </w:t>
      </w:r>
      <w:r w:rsidR="001310A3" w:rsidRPr="00A04E85">
        <w:rPr>
          <w:rFonts w:ascii="Helvetica" w:hAnsi="Helvetica" w:cs="Helvetica"/>
          <w:sz w:val="24"/>
          <w:szCs w:val="24"/>
        </w:rPr>
        <w:t>Regional Assistance Program</w:t>
      </w:r>
      <w:r w:rsidRPr="00A04E85">
        <w:rPr>
          <w:rFonts w:ascii="Helvetica" w:hAnsi="Helvetica" w:cs="Helvetica"/>
          <w:sz w:val="24"/>
          <w:szCs w:val="24"/>
        </w:rPr>
        <w:t xml:space="preserve"> accepts applications</w:t>
      </w:r>
      <w:r w:rsidR="00AB52E1" w:rsidRPr="00A04E85">
        <w:rPr>
          <w:rFonts w:ascii="Helvetica" w:hAnsi="Helvetica" w:cs="Helvetica"/>
          <w:sz w:val="24"/>
          <w:szCs w:val="24"/>
        </w:rPr>
        <w:t xml:space="preserve"> via an online application portal. </w:t>
      </w:r>
      <w:r w:rsidR="0028731A" w:rsidRPr="00A04E85">
        <w:rPr>
          <w:rFonts w:ascii="Helvetica" w:hAnsi="Helvetica" w:cs="Helvetica"/>
          <w:sz w:val="24"/>
          <w:szCs w:val="24"/>
        </w:rPr>
        <w:t>Prior r</w:t>
      </w:r>
      <w:r w:rsidR="00AB52E1" w:rsidRPr="00A04E85">
        <w:rPr>
          <w:rFonts w:ascii="Helvetica" w:hAnsi="Helvetica" w:cs="Helvetica"/>
          <w:sz w:val="24"/>
          <w:szCs w:val="24"/>
        </w:rPr>
        <w:t>egistration with the State’s secure online account access</w:t>
      </w:r>
      <w:r w:rsidR="000C6B5D" w:rsidRPr="00A04E85">
        <w:rPr>
          <w:rFonts w:ascii="Helvetica" w:hAnsi="Helvetica" w:cs="Helvetica"/>
          <w:sz w:val="24"/>
          <w:szCs w:val="24"/>
        </w:rPr>
        <w:t xml:space="preserve">, </w:t>
      </w:r>
      <w:r w:rsidR="007D75A0" w:rsidRPr="00A04E85">
        <w:rPr>
          <w:rFonts w:ascii="Helvetica" w:hAnsi="Helvetica" w:cs="Helvetica"/>
          <w:sz w:val="24"/>
          <w:szCs w:val="24"/>
        </w:rPr>
        <w:t>O</w:t>
      </w:r>
      <w:r w:rsidR="000C6B5D" w:rsidRPr="00A04E85">
        <w:rPr>
          <w:rFonts w:ascii="Helvetica" w:hAnsi="Helvetica" w:cs="Helvetica"/>
          <w:sz w:val="24"/>
          <w:szCs w:val="24"/>
        </w:rPr>
        <w:t>kta,</w:t>
      </w:r>
      <w:r w:rsidR="00AB52E1" w:rsidRPr="00A04E85">
        <w:rPr>
          <w:rFonts w:ascii="Helvetica" w:hAnsi="Helvetica" w:cs="Helvetica"/>
          <w:sz w:val="24"/>
          <w:szCs w:val="24"/>
        </w:rPr>
        <w:t xml:space="preserve"> is required. Visit </w:t>
      </w:r>
      <w:hyperlink r:id="rId12" w:history="1">
        <w:r w:rsidR="00AB52E1" w:rsidRPr="00A04E85">
          <w:rPr>
            <w:rStyle w:val="Hyperlink"/>
            <w:rFonts w:ascii="Helvetica" w:hAnsi="Helvetica" w:cs="Helvetica"/>
            <w:color w:val="auto"/>
            <w:sz w:val="24"/>
            <w:szCs w:val="24"/>
          </w:rPr>
          <w:t>okta.loginmt.com</w:t>
        </w:r>
      </w:hyperlink>
      <w:r w:rsidR="00AB52E1" w:rsidRPr="00A04E85">
        <w:rPr>
          <w:rFonts w:ascii="Helvetica" w:hAnsi="Helvetica" w:cs="Helvetica"/>
          <w:sz w:val="24"/>
          <w:szCs w:val="24"/>
        </w:rPr>
        <w:t xml:space="preserve"> or refer to instructions provided in </w:t>
      </w:r>
      <w:r w:rsidR="007D75A0" w:rsidRPr="00A04E85">
        <w:rPr>
          <w:rFonts w:ascii="Helvetica" w:hAnsi="Helvetica" w:cs="Helvetica"/>
          <w:sz w:val="24"/>
          <w:szCs w:val="24"/>
        </w:rPr>
        <w:t>Appendix</w:t>
      </w:r>
      <w:r w:rsidR="00AB52E1" w:rsidRPr="00A04E85">
        <w:rPr>
          <w:rFonts w:ascii="Helvetica" w:hAnsi="Helvetica" w:cs="Helvetica"/>
          <w:sz w:val="24"/>
          <w:szCs w:val="24"/>
        </w:rPr>
        <w:t xml:space="preserve"> </w:t>
      </w:r>
      <w:r w:rsidR="007D75A0" w:rsidRPr="00A04E85">
        <w:rPr>
          <w:rFonts w:ascii="Helvetica" w:hAnsi="Helvetica" w:cs="Helvetica"/>
          <w:sz w:val="24"/>
          <w:szCs w:val="24"/>
        </w:rPr>
        <w:t>A</w:t>
      </w:r>
      <w:r w:rsidR="00AB52E1" w:rsidRPr="00A04E85">
        <w:rPr>
          <w:rFonts w:ascii="Helvetica" w:hAnsi="Helvetica" w:cs="Helvetica"/>
          <w:sz w:val="24"/>
          <w:szCs w:val="24"/>
        </w:rPr>
        <w:t>.</w:t>
      </w:r>
    </w:p>
    <w:p w14:paraId="5CFF7E2F" w14:textId="1F6224B3" w:rsidR="00AE3D74" w:rsidRPr="00A04E85" w:rsidRDefault="003027E2" w:rsidP="006945DB">
      <w:pPr>
        <w:pStyle w:val="ListParagraph"/>
        <w:numPr>
          <w:ilvl w:val="0"/>
          <w:numId w:val="33"/>
        </w:numPr>
        <w:spacing w:after="0"/>
        <w:jc w:val="both"/>
        <w:rPr>
          <w:rFonts w:ascii="Helvetica" w:hAnsi="Helvetica" w:cs="Helvetica"/>
          <w:sz w:val="24"/>
          <w:szCs w:val="24"/>
        </w:rPr>
      </w:pPr>
      <w:r w:rsidRPr="00A04E85">
        <w:rPr>
          <w:rFonts w:ascii="Helvetica" w:hAnsi="Helvetica" w:cs="Helvetica"/>
          <w:sz w:val="24"/>
          <w:szCs w:val="24"/>
        </w:rPr>
        <w:t xml:space="preserve">The Division </w:t>
      </w:r>
      <w:r w:rsidR="002D1A87" w:rsidRPr="00A04E85">
        <w:rPr>
          <w:rFonts w:ascii="Helvetica" w:hAnsi="Helvetica" w:cs="Helvetica"/>
          <w:sz w:val="24"/>
          <w:szCs w:val="24"/>
        </w:rPr>
        <w:t xml:space="preserve">uses an online, cloud-based, application manager. </w:t>
      </w:r>
      <w:r w:rsidR="00941907" w:rsidRPr="00A04E85">
        <w:rPr>
          <w:rFonts w:ascii="Helvetica" w:hAnsi="Helvetica" w:cs="Helvetica"/>
          <w:sz w:val="24"/>
          <w:szCs w:val="24"/>
        </w:rPr>
        <w:t>Apply through the appropriate</w:t>
      </w:r>
      <w:r w:rsidR="00AE3D74" w:rsidRPr="00A04E85">
        <w:rPr>
          <w:rFonts w:ascii="Helvetica" w:hAnsi="Helvetica" w:cs="Helvetica"/>
          <w:sz w:val="24"/>
          <w:szCs w:val="24"/>
        </w:rPr>
        <w:t xml:space="preserve"> </w:t>
      </w:r>
      <w:r w:rsidR="00941907" w:rsidRPr="00A04E85">
        <w:rPr>
          <w:rFonts w:ascii="Helvetica" w:hAnsi="Helvetica" w:cs="Helvetica"/>
          <w:sz w:val="24"/>
          <w:szCs w:val="24"/>
        </w:rPr>
        <w:t>category link on</w:t>
      </w:r>
      <w:r w:rsidR="00AE3D74" w:rsidRPr="00A04E85">
        <w:rPr>
          <w:rFonts w:ascii="Helvetica" w:hAnsi="Helvetica" w:cs="Helvetica"/>
          <w:sz w:val="24"/>
          <w:szCs w:val="24"/>
        </w:rPr>
        <w:t>:</w:t>
      </w:r>
    </w:p>
    <w:p w14:paraId="0A37019F" w14:textId="4E33CADC" w:rsidR="00AB52E1" w:rsidRPr="00A04E85" w:rsidRDefault="00A4057D" w:rsidP="00AE3D74">
      <w:pPr>
        <w:pStyle w:val="ListParagraph"/>
        <w:spacing w:after="0"/>
        <w:jc w:val="both"/>
        <w:rPr>
          <w:rFonts w:ascii="Helvetica" w:hAnsi="Helvetica" w:cs="Helvetica"/>
          <w:sz w:val="24"/>
          <w:szCs w:val="24"/>
        </w:rPr>
      </w:pPr>
      <w:r w:rsidRPr="00A4057D">
        <w:rPr>
          <w:rFonts w:ascii="Helvetica" w:hAnsi="Helvetica" w:cs="Helvetica"/>
          <w:sz w:val="24"/>
          <w:szCs w:val="24"/>
        </w:rPr>
        <w:t>https://commerce.mt.gov/Business/Programs-and-Services/Tourism-Marketing/Tourism-Grant-Program/Regional-Assistance-Program</w:t>
      </w:r>
      <w:r w:rsidR="00AE3D74" w:rsidRPr="00A4057D">
        <w:rPr>
          <w:rFonts w:ascii="Helvetica" w:hAnsi="Helvetica" w:cs="Helvetica"/>
          <w:sz w:val="28"/>
          <w:szCs w:val="28"/>
        </w:rPr>
        <w:t xml:space="preserve">. </w:t>
      </w:r>
      <w:r w:rsidR="00941907" w:rsidRPr="00A04E85">
        <w:rPr>
          <w:rFonts w:ascii="Helvetica" w:hAnsi="Helvetica" w:cs="Helvetica"/>
          <w:sz w:val="24"/>
          <w:szCs w:val="24"/>
        </w:rPr>
        <w:t xml:space="preserve">Links are only </w:t>
      </w:r>
      <w:r w:rsidR="002051DE" w:rsidRPr="00A04E85">
        <w:rPr>
          <w:rFonts w:ascii="Helvetica" w:hAnsi="Helvetica" w:cs="Helvetica"/>
          <w:sz w:val="24"/>
          <w:szCs w:val="24"/>
        </w:rPr>
        <w:t>available and accessible</w:t>
      </w:r>
      <w:r w:rsidR="00941907" w:rsidRPr="00A04E85">
        <w:rPr>
          <w:rFonts w:ascii="Helvetica" w:hAnsi="Helvetica" w:cs="Helvetica"/>
          <w:sz w:val="24"/>
          <w:szCs w:val="24"/>
        </w:rPr>
        <w:t xml:space="preserve"> during the call for submissions. </w:t>
      </w:r>
    </w:p>
    <w:p w14:paraId="00832714" w14:textId="77777777" w:rsidR="002D1A87" w:rsidRPr="00A04E85" w:rsidRDefault="002D1A87" w:rsidP="002D1A87">
      <w:pPr>
        <w:pStyle w:val="ListParagraph"/>
        <w:spacing w:after="0"/>
        <w:jc w:val="both"/>
        <w:rPr>
          <w:rFonts w:ascii="Helvetica" w:hAnsi="Helvetica" w:cs="Helvetica"/>
          <w:sz w:val="24"/>
          <w:szCs w:val="24"/>
        </w:rPr>
      </w:pPr>
    </w:p>
    <w:p w14:paraId="53F0CFB8" w14:textId="26BECD09" w:rsidR="00637207" w:rsidRPr="00A04E85" w:rsidRDefault="00941907" w:rsidP="009E65F4">
      <w:pPr>
        <w:pStyle w:val="ListParagraph"/>
        <w:numPr>
          <w:ilvl w:val="0"/>
          <w:numId w:val="33"/>
        </w:numPr>
        <w:spacing w:after="0" w:line="276" w:lineRule="auto"/>
        <w:jc w:val="both"/>
        <w:rPr>
          <w:rFonts w:ascii="Helvetica" w:hAnsi="Helvetica" w:cs="Helvetica"/>
          <w:sz w:val="24"/>
          <w:szCs w:val="24"/>
        </w:rPr>
      </w:pPr>
      <w:r w:rsidRPr="00A04E85">
        <w:rPr>
          <w:rFonts w:ascii="Helvetica" w:hAnsi="Helvetica" w:cs="Helvetica"/>
          <w:sz w:val="24"/>
          <w:szCs w:val="24"/>
        </w:rPr>
        <w:t>The online</w:t>
      </w:r>
      <w:r w:rsidR="00007679" w:rsidRPr="00A04E85">
        <w:rPr>
          <w:rFonts w:ascii="Helvetica" w:hAnsi="Helvetica" w:cs="Helvetica"/>
          <w:sz w:val="24"/>
          <w:szCs w:val="24"/>
        </w:rPr>
        <w:t xml:space="preserve"> </w:t>
      </w:r>
      <w:r w:rsidR="001310A3" w:rsidRPr="00A04E85">
        <w:rPr>
          <w:rFonts w:ascii="Helvetica" w:hAnsi="Helvetica" w:cs="Helvetica"/>
          <w:sz w:val="24"/>
          <w:szCs w:val="24"/>
        </w:rPr>
        <w:t>RAP</w:t>
      </w:r>
      <w:r w:rsidRPr="00A04E85">
        <w:rPr>
          <w:rFonts w:ascii="Helvetica" w:hAnsi="Helvetica" w:cs="Helvetica"/>
          <w:sz w:val="24"/>
          <w:szCs w:val="24"/>
        </w:rPr>
        <w:t xml:space="preserve"> application</w:t>
      </w:r>
      <w:r w:rsidR="00BE03B6" w:rsidRPr="00A04E85">
        <w:rPr>
          <w:rFonts w:ascii="Helvetica" w:hAnsi="Helvetica" w:cs="Helvetica"/>
          <w:sz w:val="24"/>
          <w:szCs w:val="24"/>
        </w:rPr>
        <w:t xml:space="preserve"> must be </w:t>
      </w:r>
      <w:r w:rsidR="00AB52E1" w:rsidRPr="00A04E85">
        <w:rPr>
          <w:rFonts w:ascii="Helvetica" w:hAnsi="Helvetica" w:cs="Helvetica"/>
          <w:sz w:val="24"/>
          <w:szCs w:val="24"/>
        </w:rPr>
        <w:t>received</w:t>
      </w:r>
      <w:r w:rsidR="00BE03B6" w:rsidRPr="00A04E85">
        <w:rPr>
          <w:rFonts w:ascii="Helvetica" w:hAnsi="Helvetica" w:cs="Helvetica"/>
          <w:sz w:val="24"/>
          <w:szCs w:val="24"/>
        </w:rPr>
        <w:t xml:space="preserve"> by </w:t>
      </w:r>
      <w:r w:rsidR="00AB52E1" w:rsidRPr="00A04E85">
        <w:rPr>
          <w:rFonts w:ascii="Helvetica" w:hAnsi="Helvetica" w:cs="Helvetica"/>
          <w:sz w:val="24"/>
          <w:szCs w:val="24"/>
        </w:rPr>
        <w:t xml:space="preserve">midnight MST </w:t>
      </w:r>
      <w:r w:rsidR="009E65F4" w:rsidRPr="00A04E85">
        <w:rPr>
          <w:rFonts w:ascii="Helvetica" w:hAnsi="Helvetica" w:cs="Helvetica"/>
          <w:sz w:val="24"/>
          <w:szCs w:val="24"/>
        </w:rPr>
        <w:t>of</w:t>
      </w:r>
      <w:r w:rsidR="00AB52E1" w:rsidRPr="00A04E85">
        <w:rPr>
          <w:rFonts w:ascii="Helvetica" w:hAnsi="Helvetica" w:cs="Helvetica"/>
          <w:sz w:val="24"/>
          <w:szCs w:val="24"/>
        </w:rPr>
        <w:t xml:space="preserve"> the </w:t>
      </w:r>
      <w:r w:rsidR="000C6B5D" w:rsidRPr="00A04E85">
        <w:rPr>
          <w:rFonts w:ascii="Helvetica" w:hAnsi="Helvetica" w:cs="Helvetica"/>
          <w:sz w:val="24"/>
          <w:szCs w:val="24"/>
        </w:rPr>
        <w:t>application close date</w:t>
      </w:r>
      <w:r w:rsidR="00517ADF" w:rsidRPr="00A04E85">
        <w:rPr>
          <w:rFonts w:ascii="Helvetica" w:hAnsi="Helvetica" w:cs="Helvetica"/>
          <w:sz w:val="24"/>
          <w:szCs w:val="24"/>
        </w:rPr>
        <w:t xml:space="preserve">. </w:t>
      </w:r>
    </w:p>
    <w:p w14:paraId="12C12001" w14:textId="77777777" w:rsidR="0072381A" w:rsidRPr="00A04E85" w:rsidRDefault="0072381A" w:rsidP="00637207">
      <w:pPr>
        <w:spacing w:after="0"/>
        <w:jc w:val="both"/>
        <w:rPr>
          <w:rFonts w:ascii="Helvetica" w:hAnsi="Helvetica" w:cs="Helvetica"/>
          <w:sz w:val="24"/>
          <w:szCs w:val="24"/>
        </w:rPr>
      </w:pPr>
    </w:p>
    <w:p w14:paraId="6D3E1B7C" w14:textId="2794126E" w:rsidR="00056D63" w:rsidRPr="00A4057D" w:rsidRDefault="00730814" w:rsidP="000C6B5D">
      <w:pPr>
        <w:spacing w:after="0"/>
        <w:jc w:val="both"/>
        <w:rPr>
          <w:rFonts w:ascii="Helvetica" w:hAnsi="Helvetica" w:cs="Helvetica"/>
          <w:b/>
          <w:bCs/>
          <w:color w:val="112F60"/>
          <w:sz w:val="32"/>
          <w:szCs w:val="32"/>
        </w:rPr>
      </w:pPr>
      <w:r w:rsidRPr="00A4057D">
        <w:rPr>
          <w:rFonts w:ascii="Helvetica" w:hAnsi="Helvetica" w:cs="Helvetica"/>
          <w:color w:val="3A7AB2"/>
          <w:sz w:val="32"/>
          <w:szCs w:val="32"/>
        </w:rPr>
        <w:t>G</w:t>
      </w:r>
      <w:r w:rsidR="00056D63" w:rsidRPr="00A4057D">
        <w:rPr>
          <w:rFonts w:ascii="Helvetica" w:hAnsi="Helvetica" w:cs="Helvetica"/>
          <w:color w:val="3A7AB2"/>
          <w:sz w:val="32"/>
          <w:szCs w:val="32"/>
        </w:rPr>
        <w:t>.</w:t>
      </w:r>
      <w:r w:rsidR="00056D63" w:rsidRPr="00A4057D">
        <w:rPr>
          <w:rFonts w:ascii="Helvetica" w:hAnsi="Helvetica" w:cs="Helvetica"/>
          <w:sz w:val="32"/>
          <w:szCs w:val="32"/>
        </w:rPr>
        <w:tab/>
      </w:r>
      <w:r w:rsidR="00056D63" w:rsidRPr="00A4057D">
        <w:rPr>
          <w:rFonts w:ascii="Helvetica" w:hAnsi="Helvetica" w:cs="Helvetica"/>
          <w:b/>
          <w:bCs/>
          <w:color w:val="112F60"/>
          <w:sz w:val="32"/>
          <w:szCs w:val="32"/>
        </w:rPr>
        <w:t>APPLICATION REVIEW PROCESS</w:t>
      </w:r>
    </w:p>
    <w:p w14:paraId="1D553164" w14:textId="77777777" w:rsidR="000C6B5D" w:rsidRPr="00A04E85" w:rsidRDefault="000C6B5D" w:rsidP="000C6B5D">
      <w:pPr>
        <w:spacing w:after="0"/>
        <w:jc w:val="both"/>
        <w:rPr>
          <w:rFonts w:ascii="Helvetica" w:hAnsi="Helvetica" w:cs="Helvetica"/>
          <w:sz w:val="24"/>
          <w:szCs w:val="24"/>
        </w:rPr>
      </w:pPr>
    </w:p>
    <w:p w14:paraId="2D00510B" w14:textId="024B0825" w:rsidR="00CE4ABC" w:rsidRPr="00A04E85" w:rsidRDefault="00CE4ABC" w:rsidP="008B4844">
      <w:pPr>
        <w:pStyle w:val="ListParagraph"/>
        <w:numPr>
          <w:ilvl w:val="0"/>
          <w:numId w:val="31"/>
        </w:numPr>
        <w:jc w:val="both"/>
        <w:rPr>
          <w:rFonts w:ascii="Helvetica" w:hAnsi="Helvetica" w:cs="Helvetica"/>
          <w:sz w:val="24"/>
          <w:szCs w:val="24"/>
        </w:rPr>
      </w:pPr>
      <w:r w:rsidRPr="00A04E85">
        <w:rPr>
          <w:rFonts w:ascii="Helvetica" w:hAnsi="Helvetica" w:cs="Helvetica"/>
          <w:sz w:val="24"/>
          <w:szCs w:val="24"/>
        </w:rPr>
        <w:t>A</w:t>
      </w:r>
      <w:r w:rsidR="009D4FCC" w:rsidRPr="00A04E85">
        <w:rPr>
          <w:rFonts w:ascii="Helvetica" w:hAnsi="Helvetica" w:cs="Helvetica"/>
          <w:sz w:val="24"/>
          <w:szCs w:val="24"/>
        </w:rPr>
        <w:t>ll a</w:t>
      </w:r>
      <w:r w:rsidRPr="00A04E85">
        <w:rPr>
          <w:rFonts w:ascii="Helvetica" w:hAnsi="Helvetica" w:cs="Helvetica"/>
          <w:sz w:val="24"/>
          <w:szCs w:val="24"/>
        </w:rPr>
        <w:t xml:space="preserve">pplications received through the </w:t>
      </w:r>
      <w:r w:rsidR="00D13ED3" w:rsidRPr="00A04E85">
        <w:rPr>
          <w:rFonts w:ascii="Helvetica" w:hAnsi="Helvetica" w:cs="Helvetica"/>
          <w:sz w:val="24"/>
          <w:szCs w:val="24"/>
        </w:rPr>
        <w:t>online platform</w:t>
      </w:r>
      <w:r w:rsidRPr="00A04E85">
        <w:rPr>
          <w:rFonts w:ascii="Helvetica" w:hAnsi="Helvetica" w:cs="Helvetica"/>
          <w:sz w:val="24"/>
          <w:szCs w:val="24"/>
        </w:rPr>
        <w:t xml:space="preserve"> are </w:t>
      </w:r>
      <w:r w:rsidR="009D4FCC" w:rsidRPr="00A04E85">
        <w:rPr>
          <w:rFonts w:ascii="Helvetica" w:hAnsi="Helvetica" w:cs="Helvetica"/>
          <w:sz w:val="24"/>
          <w:szCs w:val="24"/>
        </w:rPr>
        <w:t xml:space="preserve">initially </w:t>
      </w:r>
      <w:r w:rsidR="003C36AD" w:rsidRPr="00A04E85">
        <w:rPr>
          <w:rFonts w:ascii="Helvetica" w:hAnsi="Helvetica" w:cs="Helvetica"/>
          <w:sz w:val="24"/>
          <w:szCs w:val="24"/>
        </w:rPr>
        <w:t xml:space="preserve">reviewed for </w:t>
      </w:r>
      <w:r w:rsidRPr="00A04E85">
        <w:rPr>
          <w:rFonts w:ascii="Helvetica" w:hAnsi="Helvetica" w:cs="Helvetica"/>
          <w:sz w:val="24"/>
          <w:szCs w:val="24"/>
        </w:rPr>
        <w:t xml:space="preserve">completeness. </w:t>
      </w:r>
      <w:r w:rsidR="008B4844" w:rsidRPr="00A04E85">
        <w:rPr>
          <w:rFonts w:ascii="Helvetica" w:hAnsi="Helvetica" w:cs="Helvetica"/>
          <w:sz w:val="24"/>
          <w:szCs w:val="24"/>
        </w:rPr>
        <w:t xml:space="preserve">All complete applications </w:t>
      </w:r>
      <w:r w:rsidR="009D4FCC" w:rsidRPr="00A04E85">
        <w:rPr>
          <w:rFonts w:ascii="Helvetica" w:hAnsi="Helvetica" w:cs="Helvetica"/>
          <w:sz w:val="24"/>
          <w:szCs w:val="24"/>
        </w:rPr>
        <w:t xml:space="preserve">received by </w:t>
      </w:r>
      <w:r w:rsidR="003C36AD" w:rsidRPr="00A04E85">
        <w:rPr>
          <w:rFonts w:ascii="Helvetica" w:hAnsi="Helvetica" w:cs="Helvetica"/>
          <w:sz w:val="24"/>
          <w:szCs w:val="24"/>
        </w:rPr>
        <w:t>midnight MST on the application</w:t>
      </w:r>
      <w:r w:rsidR="009D4FCC" w:rsidRPr="00A04E85">
        <w:rPr>
          <w:rFonts w:ascii="Helvetica" w:hAnsi="Helvetica" w:cs="Helvetica"/>
          <w:sz w:val="24"/>
          <w:szCs w:val="24"/>
        </w:rPr>
        <w:t xml:space="preserve"> close date </w:t>
      </w:r>
      <w:r w:rsidR="00DA7A89" w:rsidRPr="00A04E85">
        <w:rPr>
          <w:rFonts w:ascii="Helvetica" w:hAnsi="Helvetica" w:cs="Helvetica"/>
          <w:sz w:val="24"/>
          <w:szCs w:val="24"/>
        </w:rPr>
        <w:t>will</w:t>
      </w:r>
      <w:r w:rsidR="008B4844" w:rsidRPr="00A04E85">
        <w:rPr>
          <w:rFonts w:ascii="Helvetica" w:hAnsi="Helvetica" w:cs="Helvetica"/>
          <w:sz w:val="24"/>
          <w:szCs w:val="24"/>
        </w:rPr>
        <w:t xml:space="preserve"> be reviewed and evaluated by the review committee.</w:t>
      </w:r>
    </w:p>
    <w:p w14:paraId="2EFD079C" w14:textId="77777777" w:rsidR="008642CF" w:rsidRPr="00A04E85" w:rsidRDefault="008642CF" w:rsidP="009A530B">
      <w:pPr>
        <w:pStyle w:val="ListParagraph"/>
        <w:jc w:val="both"/>
        <w:rPr>
          <w:rFonts w:ascii="Helvetica" w:hAnsi="Helvetica" w:cs="Helvetica"/>
          <w:sz w:val="24"/>
          <w:szCs w:val="24"/>
        </w:rPr>
      </w:pPr>
    </w:p>
    <w:p w14:paraId="5CA0EB14" w14:textId="14955026" w:rsidR="008642CF" w:rsidRPr="00A04E85" w:rsidRDefault="008642CF" w:rsidP="008B4844">
      <w:pPr>
        <w:pStyle w:val="ListParagraph"/>
        <w:numPr>
          <w:ilvl w:val="0"/>
          <w:numId w:val="31"/>
        </w:numPr>
        <w:jc w:val="both"/>
        <w:rPr>
          <w:rFonts w:ascii="Helvetica" w:hAnsi="Helvetica" w:cs="Helvetica"/>
          <w:sz w:val="24"/>
          <w:szCs w:val="24"/>
        </w:rPr>
      </w:pPr>
      <w:r w:rsidRPr="00A04E85">
        <w:rPr>
          <w:rFonts w:ascii="Helvetica" w:hAnsi="Helvetica" w:cs="Helvetica"/>
          <w:sz w:val="24"/>
          <w:szCs w:val="24"/>
        </w:rPr>
        <w:t>The review committee will review completed applications by applying the review criteria identified below before making recommendations to the Department’s Director.</w:t>
      </w:r>
    </w:p>
    <w:p w14:paraId="4D211F5C" w14:textId="77777777" w:rsidR="00571392" w:rsidRPr="00A04E85" w:rsidRDefault="00571392" w:rsidP="009A530B">
      <w:pPr>
        <w:pStyle w:val="ListParagraph"/>
        <w:rPr>
          <w:rFonts w:ascii="Helvetica" w:hAnsi="Helvetica" w:cs="Helvetica"/>
          <w:sz w:val="24"/>
          <w:szCs w:val="24"/>
        </w:rPr>
      </w:pPr>
    </w:p>
    <w:p w14:paraId="3891D18F" w14:textId="63ECEBEE" w:rsidR="00571392" w:rsidRPr="00A04E85" w:rsidRDefault="00571392" w:rsidP="00AE3D74">
      <w:pPr>
        <w:pStyle w:val="ListParagraph"/>
        <w:numPr>
          <w:ilvl w:val="0"/>
          <w:numId w:val="31"/>
        </w:numPr>
        <w:spacing w:after="0"/>
        <w:jc w:val="both"/>
        <w:rPr>
          <w:rFonts w:ascii="Helvetica" w:hAnsi="Helvetica" w:cs="Helvetica"/>
          <w:sz w:val="24"/>
          <w:szCs w:val="24"/>
        </w:rPr>
      </w:pPr>
      <w:r w:rsidRPr="00A04E85">
        <w:rPr>
          <w:rFonts w:ascii="Helvetica" w:hAnsi="Helvetica" w:cs="Helvetica"/>
          <w:sz w:val="24"/>
          <w:szCs w:val="24"/>
        </w:rPr>
        <w:t xml:space="preserve">During the review, staff may contact an applicant to discuss any concerns or questions, or to request additional information or documentation. Staff may require additional information from the applicant to clarify information presented in the application; however, the applicant may only submit additional information after the initial application if specifically requested by Destination MT staff. </w:t>
      </w:r>
    </w:p>
    <w:p w14:paraId="17BD927C" w14:textId="77777777" w:rsidR="00637207" w:rsidRPr="00A4057D" w:rsidRDefault="00637207" w:rsidP="009A530B">
      <w:pPr>
        <w:spacing w:after="0"/>
        <w:rPr>
          <w:rFonts w:ascii="Helvetica" w:hAnsi="Helvetica" w:cs="Helvetica"/>
          <w:sz w:val="32"/>
          <w:szCs w:val="32"/>
        </w:rPr>
      </w:pPr>
    </w:p>
    <w:p w14:paraId="4483E4E2" w14:textId="03759600" w:rsidR="00056D63" w:rsidRPr="00A4057D" w:rsidRDefault="00730814" w:rsidP="00056D63">
      <w:pPr>
        <w:jc w:val="both"/>
        <w:rPr>
          <w:rFonts w:ascii="Helvetica" w:hAnsi="Helvetica" w:cs="Helvetica"/>
          <w:sz w:val="32"/>
          <w:szCs w:val="32"/>
        </w:rPr>
      </w:pPr>
      <w:r w:rsidRPr="00A4057D">
        <w:rPr>
          <w:rFonts w:ascii="Helvetica" w:hAnsi="Helvetica" w:cs="Helvetica"/>
          <w:color w:val="3A7AB2"/>
          <w:sz w:val="32"/>
          <w:szCs w:val="32"/>
        </w:rPr>
        <w:t>H</w:t>
      </w:r>
      <w:r w:rsidR="00056D63" w:rsidRPr="00A4057D">
        <w:rPr>
          <w:rFonts w:ascii="Helvetica" w:hAnsi="Helvetica" w:cs="Helvetica"/>
          <w:color w:val="3A7AB2"/>
          <w:sz w:val="32"/>
          <w:szCs w:val="32"/>
        </w:rPr>
        <w:t>.</w:t>
      </w:r>
      <w:r w:rsidR="00056D63" w:rsidRPr="00A4057D">
        <w:rPr>
          <w:rFonts w:ascii="Helvetica" w:hAnsi="Helvetica" w:cs="Helvetica"/>
          <w:sz w:val="32"/>
          <w:szCs w:val="32"/>
        </w:rPr>
        <w:tab/>
      </w:r>
      <w:r w:rsidR="00056D63" w:rsidRPr="00A4057D">
        <w:rPr>
          <w:rFonts w:ascii="Helvetica" w:hAnsi="Helvetica" w:cs="Helvetica"/>
          <w:b/>
          <w:bCs/>
          <w:color w:val="112F60"/>
          <w:sz w:val="32"/>
          <w:szCs w:val="32"/>
        </w:rPr>
        <w:t>APPLICATION REVIEW CRITERIA</w:t>
      </w:r>
    </w:p>
    <w:p w14:paraId="7155B55F" w14:textId="0AD57B75" w:rsidR="006E5190" w:rsidRPr="00A04E85" w:rsidRDefault="004645F8" w:rsidP="006E5190">
      <w:pPr>
        <w:jc w:val="both"/>
        <w:rPr>
          <w:rFonts w:ascii="Helvetica" w:hAnsi="Helvetica" w:cs="Helvetica"/>
          <w:sz w:val="24"/>
          <w:szCs w:val="24"/>
        </w:rPr>
      </w:pPr>
      <w:r w:rsidRPr="00A04E85">
        <w:rPr>
          <w:rFonts w:ascii="Helvetica" w:hAnsi="Helvetica" w:cs="Helvetica"/>
          <w:sz w:val="24"/>
          <w:szCs w:val="24"/>
        </w:rPr>
        <w:t xml:space="preserve">The </w:t>
      </w:r>
      <w:r w:rsidR="00F3424A" w:rsidRPr="00A04E85">
        <w:rPr>
          <w:rFonts w:ascii="Helvetica" w:hAnsi="Helvetica" w:cs="Helvetica"/>
          <w:sz w:val="24"/>
          <w:szCs w:val="24"/>
        </w:rPr>
        <w:t xml:space="preserve">RAP review committee will use the </w:t>
      </w:r>
      <w:r w:rsidRPr="00A04E85">
        <w:rPr>
          <w:rFonts w:ascii="Helvetica" w:hAnsi="Helvetica" w:cs="Helvetica"/>
          <w:sz w:val="24"/>
          <w:szCs w:val="24"/>
        </w:rPr>
        <w:t xml:space="preserve">following criteria to evaluate applications for </w:t>
      </w:r>
      <w:r w:rsidR="00F3424A" w:rsidRPr="00A04E85">
        <w:rPr>
          <w:rFonts w:ascii="Helvetica" w:hAnsi="Helvetica" w:cs="Helvetica"/>
          <w:sz w:val="24"/>
          <w:szCs w:val="24"/>
        </w:rPr>
        <w:t xml:space="preserve">RAP </w:t>
      </w:r>
      <w:r w:rsidRPr="00A04E85">
        <w:rPr>
          <w:rFonts w:ascii="Helvetica" w:hAnsi="Helvetica" w:cs="Helvetica"/>
          <w:sz w:val="24"/>
          <w:szCs w:val="24"/>
        </w:rPr>
        <w:t>funding:</w:t>
      </w:r>
    </w:p>
    <w:p w14:paraId="71FA55BD" w14:textId="52EAF673" w:rsidR="00694208" w:rsidRPr="00A04E85" w:rsidRDefault="006E5190" w:rsidP="00694208">
      <w:pPr>
        <w:pStyle w:val="ListParagraph"/>
        <w:numPr>
          <w:ilvl w:val="0"/>
          <w:numId w:val="29"/>
        </w:numPr>
        <w:jc w:val="both"/>
        <w:rPr>
          <w:rFonts w:ascii="Helvetica" w:hAnsi="Helvetica" w:cs="Helvetica"/>
          <w:sz w:val="24"/>
          <w:szCs w:val="24"/>
        </w:rPr>
      </w:pPr>
      <w:r w:rsidRPr="00A04E85">
        <w:rPr>
          <w:rFonts w:ascii="Helvetica" w:hAnsi="Helvetica" w:cs="Helvetica"/>
          <w:sz w:val="24"/>
          <w:szCs w:val="24"/>
        </w:rPr>
        <w:t>Project Details</w:t>
      </w:r>
      <w:r w:rsidR="002E7BF7" w:rsidRPr="00A04E85">
        <w:rPr>
          <w:rFonts w:ascii="Helvetica" w:hAnsi="Helvetica" w:cs="Helvetica"/>
          <w:sz w:val="24"/>
          <w:szCs w:val="24"/>
        </w:rPr>
        <w:t xml:space="preserve"> and anticipated performance per </w:t>
      </w:r>
      <w:r w:rsidR="008642CF" w:rsidRPr="00A04E85">
        <w:rPr>
          <w:rFonts w:ascii="Helvetica" w:hAnsi="Helvetica" w:cs="Helvetica"/>
          <w:sz w:val="24"/>
          <w:szCs w:val="24"/>
        </w:rPr>
        <w:t>KPIs</w:t>
      </w:r>
      <w:r w:rsidR="00F3424A" w:rsidRPr="00A04E85">
        <w:rPr>
          <w:rFonts w:ascii="Helvetica" w:hAnsi="Helvetica" w:cs="Helvetica"/>
          <w:sz w:val="24"/>
          <w:szCs w:val="24"/>
        </w:rPr>
        <w:t>.</w:t>
      </w:r>
      <w:r w:rsidR="007D75A0" w:rsidRPr="00A04E85">
        <w:rPr>
          <w:rFonts w:ascii="Helvetica" w:hAnsi="Helvetica" w:cs="Helvetica"/>
          <w:sz w:val="24"/>
          <w:szCs w:val="24"/>
        </w:rPr>
        <w:t xml:space="preserve"> </w:t>
      </w:r>
      <w:r w:rsidR="00F3424A" w:rsidRPr="00A04E85">
        <w:rPr>
          <w:rFonts w:ascii="Helvetica" w:hAnsi="Helvetica" w:cs="Helvetica"/>
          <w:sz w:val="24"/>
          <w:szCs w:val="24"/>
        </w:rPr>
        <w:t>An applicant’s p</w:t>
      </w:r>
      <w:r w:rsidR="007D75A0" w:rsidRPr="00A04E85">
        <w:rPr>
          <w:rFonts w:ascii="Helvetica" w:hAnsi="Helvetica" w:cs="Helvetica"/>
          <w:sz w:val="24"/>
          <w:szCs w:val="24"/>
        </w:rPr>
        <w:t xml:space="preserve">erformance metrics must </w:t>
      </w:r>
      <w:r w:rsidR="00F3424A" w:rsidRPr="00A04E85">
        <w:rPr>
          <w:rFonts w:ascii="Helvetica" w:hAnsi="Helvetica" w:cs="Helvetica"/>
          <w:sz w:val="24"/>
          <w:szCs w:val="24"/>
        </w:rPr>
        <w:t>align</w:t>
      </w:r>
      <w:r w:rsidR="007D75A0" w:rsidRPr="00A04E85">
        <w:rPr>
          <w:rFonts w:ascii="Helvetica" w:hAnsi="Helvetica" w:cs="Helvetica"/>
          <w:sz w:val="24"/>
          <w:szCs w:val="24"/>
        </w:rPr>
        <w:t xml:space="preserve"> with </w:t>
      </w:r>
      <w:r w:rsidR="003027E2" w:rsidRPr="00A04E85">
        <w:rPr>
          <w:rFonts w:ascii="Helvetica" w:hAnsi="Helvetica" w:cs="Helvetica"/>
          <w:sz w:val="24"/>
          <w:szCs w:val="24"/>
        </w:rPr>
        <w:t>the Division’s</w:t>
      </w:r>
      <w:r w:rsidR="00A7569E" w:rsidRPr="00A04E85">
        <w:rPr>
          <w:rFonts w:ascii="Helvetica" w:hAnsi="Helvetica" w:cs="Helvetica"/>
          <w:sz w:val="24"/>
          <w:szCs w:val="24"/>
        </w:rPr>
        <w:t xml:space="preserve"> strategic plan and/or the </w:t>
      </w:r>
      <w:r w:rsidR="00F3424A" w:rsidRPr="00A04E85">
        <w:rPr>
          <w:rFonts w:ascii="Helvetica" w:hAnsi="Helvetica" w:cs="Helvetica"/>
          <w:sz w:val="24"/>
          <w:szCs w:val="24"/>
        </w:rPr>
        <w:t xml:space="preserve">Division’s </w:t>
      </w:r>
      <w:r w:rsidR="00A7569E" w:rsidRPr="00A04E85">
        <w:rPr>
          <w:rFonts w:ascii="Helvetica" w:hAnsi="Helvetica" w:cs="Helvetica"/>
          <w:sz w:val="24"/>
          <w:szCs w:val="24"/>
        </w:rPr>
        <w:t xml:space="preserve">tourism marketing </w:t>
      </w:r>
      <w:r w:rsidR="00BC3860" w:rsidRPr="00A04E85">
        <w:rPr>
          <w:rFonts w:ascii="Helvetica" w:hAnsi="Helvetica" w:cs="Helvetica"/>
          <w:sz w:val="24"/>
          <w:szCs w:val="24"/>
        </w:rPr>
        <w:t>plan</w:t>
      </w:r>
      <w:r w:rsidR="00BC3860" w:rsidRPr="00A04E85" w:rsidDel="00A7569E">
        <w:rPr>
          <w:rFonts w:ascii="Helvetica" w:hAnsi="Helvetica" w:cs="Helvetica"/>
          <w:sz w:val="24"/>
          <w:szCs w:val="24"/>
        </w:rPr>
        <w:t>,</w:t>
      </w:r>
      <w:r w:rsidR="007D75A0" w:rsidRPr="00A04E85">
        <w:rPr>
          <w:rFonts w:ascii="Helvetica" w:hAnsi="Helvetica" w:cs="Helvetica"/>
          <w:sz w:val="24"/>
          <w:szCs w:val="24"/>
        </w:rPr>
        <w:t xml:space="preserve"> be demonstrable</w:t>
      </w:r>
      <w:r w:rsidR="002D359D" w:rsidRPr="00A04E85">
        <w:rPr>
          <w:rFonts w:ascii="Helvetica" w:hAnsi="Helvetica" w:cs="Helvetica"/>
          <w:sz w:val="24"/>
          <w:szCs w:val="24"/>
        </w:rPr>
        <w:t>,</w:t>
      </w:r>
      <w:r w:rsidR="007D75A0" w:rsidRPr="00A04E85">
        <w:rPr>
          <w:rFonts w:ascii="Helvetica" w:hAnsi="Helvetica" w:cs="Helvetica"/>
          <w:sz w:val="24"/>
          <w:szCs w:val="24"/>
        </w:rPr>
        <w:t xml:space="preserve"> and </w:t>
      </w:r>
      <w:r w:rsidR="002D359D" w:rsidRPr="00A04E85">
        <w:rPr>
          <w:rFonts w:ascii="Helvetica" w:hAnsi="Helvetica" w:cs="Helvetica"/>
          <w:sz w:val="24"/>
          <w:szCs w:val="24"/>
        </w:rPr>
        <w:t xml:space="preserve">be </w:t>
      </w:r>
      <w:r w:rsidR="007D75A0" w:rsidRPr="00A04E85">
        <w:rPr>
          <w:rFonts w:ascii="Helvetica" w:hAnsi="Helvetica" w:cs="Helvetica"/>
          <w:sz w:val="24"/>
          <w:szCs w:val="24"/>
        </w:rPr>
        <w:t xml:space="preserve">achievable. Project details must demonstrate collaboration and ability to enhance </w:t>
      </w:r>
      <w:r w:rsidR="00B673A0" w:rsidRPr="00A04E85">
        <w:rPr>
          <w:rFonts w:ascii="Helvetica" w:hAnsi="Helvetica" w:cs="Helvetica"/>
          <w:sz w:val="24"/>
          <w:szCs w:val="24"/>
        </w:rPr>
        <w:t>R</w:t>
      </w:r>
      <w:r w:rsidR="007D75A0" w:rsidRPr="00A04E85">
        <w:rPr>
          <w:rFonts w:ascii="Helvetica" w:hAnsi="Helvetica" w:cs="Helvetica"/>
          <w:sz w:val="24"/>
          <w:szCs w:val="24"/>
        </w:rPr>
        <w:t>ural and</w:t>
      </w:r>
      <w:r w:rsidR="008642CF" w:rsidRPr="00A04E85">
        <w:rPr>
          <w:rFonts w:ascii="Helvetica" w:hAnsi="Helvetica" w:cs="Helvetica"/>
          <w:sz w:val="24"/>
          <w:szCs w:val="24"/>
        </w:rPr>
        <w:t>/or</w:t>
      </w:r>
      <w:r w:rsidR="007D75A0" w:rsidRPr="00A04E85">
        <w:rPr>
          <w:rFonts w:ascii="Helvetica" w:hAnsi="Helvetica" w:cs="Helvetica"/>
          <w:sz w:val="24"/>
          <w:szCs w:val="24"/>
        </w:rPr>
        <w:t xml:space="preserve"> </w:t>
      </w:r>
      <w:r w:rsidR="00B673A0" w:rsidRPr="00A04E85">
        <w:rPr>
          <w:rFonts w:ascii="Helvetica" w:hAnsi="Helvetica" w:cs="Helvetica"/>
          <w:sz w:val="24"/>
          <w:szCs w:val="24"/>
        </w:rPr>
        <w:t>U</w:t>
      </w:r>
      <w:r w:rsidR="007D75A0" w:rsidRPr="00A04E85">
        <w:rPr>
          <w:rFonts w:ascii="Helvetica" w:hAnsi="Helvetica" w:cs="Helvetica"/>
          <w:sz w:val="24"/>
          <w:szCs w:val="24"/>
        </w:rPr>
        <w:t>nder</w:t>
      </w:r>
      <w:r w:rsidR="00B673A0" w:rsidRPr="00A04E85">
        <w:rPr>
          <w:rFonts w:ascii="Helvetica" w:hAnsi="Helvetica" w:cs="Helvetica"/>
          <w:sz w:val="24"/>
          <w:szCs w:val="24"/>
        </w:rPr>
        <w:t>-</w:t>
      </w:r>
      <w:r w:rsidR="007D75A0" w:rsidRPr="00A04E85">
        <w:rPr>
          <w:rFonts w:ascii="Helvetica" w:hAnsi="Helvetica" w:cs="Helvetica"/>
          <w:sz w:val="24"/>
          <w:szCs w:val="24"/>
        </w:rPr>
        <w:t>visited tourism</w:t>
      </w:r>
      <w:r w:rsidR="008642CF" w:rsidRPr="00A04E85">
        <w:rPr>
          <w:rFonts w:ascii="Helvetica" w:hAnsi="Helvetica" w:cs="Helvetica"/>
          <w:sz w:val="24"/>
          <w:szCs w:val="24"/>
        </w:rPr>
        <w:t xml:space="preserve"> opportunities</w:t>
      </w:r>
      <w:r w:rsidR="007D75A0" w:rsidRPr="00A04E85">
        <w:rPr>
          <w:rFonts w:ascii="Helvetica" w:hAnsi="Helvetica" w:cs="Helvetica"/>
          <w:sz w:val="24"/>
          <w:szCs w:val="24"/>
        </w:rPr>
        <w:t xml:space="preserve">, including asset development and collaborative promotion, to increase visitor commerce and generate community revenue for the benefit of local economies. </w:t>
      </w:r>
    </w:p>
    <w:p w14:paraId="2337B2C7" w14:textId="77777777" w:rsidR="00F3424A" w:rsidRPr="00A04E85" w:rsidRDefault="00F3424A" w:rsidP="00073701">
      <w:pPr>
        <w:pStyle w:val="ListParagraph"/>
        <w:jc w:val="both"/>
        <w:rPr>
          <w:rFonts w:ascii="Helvetica" w:hAnsi="Helvetica" w:cs="Helvetica"/>
          <w:sz w:val="24"/>
          <w:szCs w:val="24"/>
        </w:rPr>
      </w:pPr>
    </w:p>
    <w:p w14:paraId="7164811B" w14:textId="0AF5674B" w:rsidR="008642CF" w:rsidRPr="00A04E85" w:rsidRDefault="00694208" w:rsidP="008642CF">
      <w:pPr>
        <w:pStyle w:val="ListParagraph"/>
        <w:numPr>
          <w:ilvl w:val="0"/>
          <w:numId w:val="29"/>
        </w:numPr>
        <w:jc w:val="both"/>
        <w:rPr>
          <w:rFonts w:ascii="Helvetica" w:hAnsi="Helvetica" w:cs="Helvetica"/>
          <w:sz w:val="24"/>
          <w:szCs w:val="24"/>
        </w:rPr>
      </w:pPr>
      <w:r w:rsidRPr="00A04E85">
        <w:rPr>
          <w:rFonts w:ascii="Helvetica" w:hAnsi="Helvetica" w:cs="Helvetica"/>
          <w:sz w:val="24"/>
          <w:szCs w:val="24"/>
        </w:rPr>
        <w:t xml:space="preserve">Detail on connection to regional or state </w:t>
      </w:r>
      <w:r w:rsidR="002D359D" w:rsidRPr="00A04E85">
        <w:rPr>
          <w:rFonts w:ascii="Helvetica" w:hAnsi="Helvetica" w:cs="Helvetica"/>
          <w:sz w:val="24"/>
          <w:szCs w:val="24"/>
        </w:rPr>
        <w:t>r</w:t>
      </w:r>
      <w:r w:rsidRPr="00A04E85">
        <w:rPr>
          <w:rFonts w:ascii="Helvetica" w:hAnsi="Helvetica" w:cs="Helvetica"/>
          <w:sz w:val="24"/>
          <w:szCs w:val="24"/>
        </w:rPr>
        <w:t xml:space="preserve">esiliency </w:t>
      </w:r>
      <w:r w:rsidR="002D359D" w:rsidRPr="00A04E85">
        <w:rPr>
          <w:rFonts w:ascii="Helvetica" w:hAnsi="Helvetica" w:cs="Helvetica"/>
          <w:sz w:val="24"/>
          <w:szCs w:val="24"/>
        </w:rPr>
        <w:t>p</w:t>
      </w:r>
      <w:r w:rsidRPr="00A04E85">
        <w:rPr>
          <w:rFonts w:ascii="Helvetica" w:hAnsi="Helvetica" w:cs="Helvetica"/>
          <w:sz w:val="24"/>
          <w:szCs w:val="24"/>
        </w:rPr>
        <w:t>lan</w:t>
      </w:r>
      <w:r w:rsidR="002D359D" w:rsidRPr="00A04E85">
        <w:rPr>
          <w:rFonts w:ascii="Helvetica" w:hAnsi="Helvetica" w:cs="Helvetica"/>
          <w:sz w:val="24"/>
          <w:szCs w:val="24"/>
        </w:rPr>
        <w:t>s</w:t>
      </w:r>
      <w:r w:rsidR="002E7BF7" w:rsidRPr="00A04E85">
        <w:rPr>
          <w:rFonts w:ascii="Helvetica" w:hAnsi="Helvetica" w:cs="Helvetica"/>
          <w:sz w:val="24"/>
          <w:szCs w:val="24"/>
        </w:rPr>
        <w:t xml:space="preserve">, </w:t>
      </w:r>
      <w:r w:rsidR="003027E2" w:rsidRPr="00A04E85">
        <w:rPr>
          <w:rFonts w:ascii="Helvetica" w:hAnsi="Helvetica" w:cs="Helvetica"/>
          <w:sz w:val="24"/>
          <w:szCs w:val="24"/>
        </w:rPr>
        <w:t>the Division’s</w:t>
      </w:r>
      <w:r w:rsidR="002E7BF7" w:rsidRPr="00A04E85">
        <w:rPr>
          <w:rFonts w:ascii="Helvetica" w:hAnsi="Helvetica" w:cs="Helvetica"/>
          <w:sz w:val="24"/>
          <w:szCs w:val="24"/>
        </w:rPr>
        <w:t xml:space="preserve"> strategic plan</w:t>
      </w:r>
      <w:r w:rsidR="002D359D" w:rsidRPr="00A04E85">
        <w:rPr>
          <w:rFonts w:ascii="Helvetica" w:hAnsi="Helvetica" w:cs="Helvetica"/>
          <w:sz w:val="24"/>
          <w:szCs w:val="24"/>
        </w:rPr>
        <w:t>,</w:t>
      </w:r>
      <w:r w:rsidR="002E7BF7" w:rsidRPr="00A04E85">
        <w:rPr>
          <w:rFonts w:ascii="Helvetica" w:hAnsi="Helvetica" w:cs="Helvetica"/>
          <w:sz w:val="24"/>
          <w:szCs w:val="24"/>
        </w:rPr>
        <w:t xml:space="preserve"> and/or </w:t>
      </w:r>
      <w:r w:rsidR="00A7569E" w:rsidRPr="00A04E85">
        <w:rPr>
          <w:rFonts w:ascii="Helvetica" w:hAnsi="Helvetica" w:cs="Helvetica"/>
          <w:sz w:val="24"/>
          <w:szCs w:val="24"/>
        </w:rPr>
        <w:t xml:space="preserve">the </w:t>
      </w:r>
      <w:r w:rsidR="005376B4" w:rsidRPr="00A04E85">
        <w:rPr>
          <w:rFonts w:ascii="Helvetica" w:hAnsi="Helvetica" w:cs="Helvetica"/>
          <w:sz w:val="24"/>
          <w:szCs w:val="24"/>
        </w:rPr>
        <w:t>S</w:t>
      </w:r>
      <w:r w:rsidR="00A7569E" w:rsidRPr="00A04E85">
        <w:rPr>
          <w:rFonts w:ascii="Helvetica" w:hAnsi="Helvetica" w:cs="Helvetica"/>
          <w:sz w:val="24"/>
          <w:szCs w:val="24"/>
        </w:rPr>
        <w:t>tate’s</w:t>
      </w:r>
      <w:r w:rsidR="002E7BF7" w:rsidRPr="00A04E85">
        <w:rPr>
          <w:rFonts w:ascii="Helvetica" w:hAnsi="Helvetica" w:cs="Helvetica"/>
          <w:sz w:val="24"/>
          <w:szCs w:val="24"/>
        </w:rPr>
        <w:t xml:space="preserve"> tourism marketing plan</w:t>
      </w:r>
      <w:r w:rsidR="00DA7A89" w:rsidRPr="00A04E85">
        <w:rPr>
          <w:rFonts w:ascii="Helvetica" w:hAnsi="Helvetica" w:cs="Helvetica"/>
          <w:sz w:val="24"/>
          <w:szCs w:val="24"/>
        </w:rPr>
        <w:t>.</w:t>
      </w:r>
      <w:r w:rsidR="007D75A0" w:rsidRPr="00A04E85">
        <w:rPr>
          <w:rFonts w:ascii="Helvetica" w:hAnsi="Helvetica" w:cs="Helvetica"/>
          <w:sz w:val="24"/>
          <w:szCs w:val="24"/>
        </w:rPr>
        <w:t xml:space="preserve"> </w:t>
      </w:r>
      <w:r w:rsidR="00DA7A89" w:rsidRPr="00A04E85">
        <w:rPr>
          <w:rFonts w:ascii="Helvetica" w:hAnsi="Helvetica" w:cs="Helvetica"/>
          <w:sz w:val="24"/>
          <w:szCs w:val="24"/>
        </w:rPr>
        <w:t>A</w:t>
      </w:r>
      <w:r w:rsidR="007D75A0" w:rsidRPr="00A04E85">
        <w:rPr>
          <w:rFonts w:ascii="Helvetica" w:hAnsi="Helvetica" w:cs="Helvetica"/>
          <w:sz w:val="24"/>
          <w:szCs w:val="24"/>
        </w:rPr>
        <w:t xml:space="preserve">ll proposals must show specific alignment with at least one of these strategic initiatives. </w:t>
      </w:r>
    </w:p>
    <w:p w14:paraId="0843EE87" w14:textId="03886BE9" w:rsidR="009F3E45" w:rsidRPr="00A04E85" w:rsidRDefault="009F3E45" w:rsidP="008642CF">
      <w:pPr>
        <w:pStyle w:val="ListParagraph"/>
        <w:jc w:val="both"/>
        <w:rPr>
          <w:rFonts w:ascii="Helvetica" w:hAnsi="Helvetica" w:cs="Helvetica"/>
        </w:rPr>
      </w:pPr>
    </w:p>
    <w:p w14:paraId="53CEAA10" w14:textId="32483C1F" w:rsidR="00BD6DE6" w:rsidRPr="00A04E85" w:rsidRDefault="006E5190" w:rsidP="00694208">
      <w:pPr>
        <w:pStyle w:val="ListParagraph"/>
        <w:numPr>
          <w:ilvl w:val="0"/>
          <w:numId w:val="29"/>
        </w:numPr>
        <w:spacing w:line="276" w:lineRule="auto"/>
        <w:jc w:val="both"/>
        <w:rPr>
          <w:rFonts w:ascii="Helvetica" w:hAnsi="Helvetica" w:cs="Helvetica"/>
          <w:sz w:val="24"/>
          <w:szCs w:val="24"/>
        </w:rPr>
      </w:pPr>
      <w:r w:rsidRPr="00A04E85">
        <w:rPr>
          <w:rFonts w:ascii="Helvetica" w:hAnsi="Helvetica" w:cs="Helvetica"/>
          <w:sz w:val="24"/>
          <w:szCs w:val="24"/>
        </w:rPr>
        <w:t>Budget Detail</w:t>
      </w:r>
      <w:r w:rsidR="007D75A0" w:rsidRPr="00A04E85">
        <w:rPr>
          <w:rFonts w:ascii="Helvetica" w:hAnsi="Helvetica" w:cs="Helvetica"/>
          <w:sz w:val="24"/>
          <w:szCs w:val="24"/>
        </w:rPr>
        <w:t xml:space="preserve">: </w:t>
      </w:r>
      <w:r w:rsidR="002D359D" w:rsidRPr="00A04E85">
        <w:rPr>
          <w:rFonts w:ascii="Helvetica" w:hAnsi="Helvetica" w:cs="Helvetica"/>
          <w:sz w:val="24"/>
          <w:szCs w:val="24"/>
        </w:rPr>
        <w:t xml:space="preserve">Applicants must submit a </w:t>
      </w:r>
      <w:r w:rsidR="005376B4" w:rsidRPr="00A04E85">
        <w:rPr>
          <w:rFonts w:ascii="Helvetica" w:hAnsi="Helvetica" w:cs="Helvetica"/>
          <w:sz w:val="24"/>
          <w:szCs w:val="24"/>
        </w:rPr>
        <w:t xml:space="preserve">detailed </w:t>
      </w:r>
      <w:r w:rsidR="002D359D" w:rsidRPr="00A04E85">
        <w:rPr>
          <w:rFonts w:ascii="Helvetica" w:hAnsi="Helvetica" w:cs="Helvetica"/>
          <w:sz w:val="24"/>
          <w:szCs w:val="24"/>
        </w:rPr>
        <w:t>proposed</w:t>
      </w:r>
      <w:r w:rsidR="007D75A0" w:rsidRPr="00A04E85">
        <w:rPr>
          <w:rFonts w:ascii="Helvetica" w:hAnsi="Helvetica" w:cs="Helvetica"/>
          <w:sz w:val="24"/>
          <w:szCs w:val="24"/>
        </w:rPr>
        <w:t xml:space="preserve"> budget for the </w:t>
      </w:r>
      <w:r w:rsidR="00475ED4" w:rsidRPr="00A04E85">
        <w:rPr>
          <w:rFonts w:ascii="Helvetica" w:hAnsi="Helvetica" w:cs="Helvetica"/>
          <w:sz w:val="24"/>
          <w:szCs w:val="24"/>
        </w:rPr>
        <w:t xml:space="preserve">two-year </w:t>
      </w:r>
      <w:r w:rsidR="007D75A0" w:rsidRPr="00A04E85">
        <w:rPr>
          <w:rFonts w:ascii="Helvetica" w:hAnsi="Helvetica" w:cs="Helvetica"/>
          <w:sz w:val="24"/>
          <w:szCs w:val="24"/>
        </w:rPr>
        <w:t xml:space="preserve">award period delineating where and how </w:t>
      </w:r>
      <w:r w:rsidR="002D359D" w:rsidRPr="00A04E85">
        <w:rPr>
          <w:rFonts w:ascii="Helvetica" w:hAnsi="Helvetica" w:cs="Helvetica"/>
          <w:sz w:val="24"/>
          <w:szCs w:val="24"/>
        </w:rPr>
        <w:t xml:space="preserve">RAP </w:t>
      </w:r>
      <w:r w:rsidR="007D75A0" w:rsidRPr="00A04E85">
        <w:rPr>
          <w:rFonts w:ascii="Helvetica" w:hAnsi="Helvetica" w:cs="Helvetica"/>
          <w:sz w:val="24"/>
          <w:szCs w:val="24"/>
        </w:rPr>
        <w:t>funds will be spent, including a breakdown</w:t>
      </w:r>
      <w:r w:rsidR="000D2AF2" w:rsidRPr="00A04E85">
        <w:rPr>
          <w:rFonts w:ascii="Helvetica" w:hAnsi="Helvetica" w:cs="Helvetica"/>
          <w:sz w:val="24"/>
          <w:szCs w:val="24"/>
        </w:rPr>
        <w:t xml:space="preserve"> </w:t>
      </w:r>
      <w:r w:rsidR="007D75A0" w:rsidRPr="00A04E85">
        <w:rPr>
          <w:rFonts w:ascii="Helvetica" w:hAnsi="Helvetica" w:cs="Helvetica"/>
          <w:sz w:val="24"/>
          <w:szCs w:val="24"/>
        </w:rPr>
        <w:t xml:space="preserve">of all administrative and personnel </w:t>
      </w:r>
      <w:r w:rsidR="005376B4" w:rsidRPr="00A04E85">
        <w:rPr>
          <w:rFonts w:ascii="Helvetica" w:hAnsi="Helvetica" w:cs="Helvetica"/>
          <w:sz w:val="24"/>
          <w:szCs w:val="24"/>
        </w:rPr>
        <w:t>costs/</w:t>
      </w:r>
      <w:r w:rsidR="000D2AF2" w:rsidRPr="00A04E85">
        <w:rPr>
          <w:rFonts w:ascii="Helvetica" w:hAnsi="Helvetica" w:cs="Helvetica"/>
          <w:sz w:val="24"/>
          <w:szCs w:val="24"/>
        </w:rPr>
        <w:t xml:space="preserve">budgets. </w:t>
      </w:r>
    </w:p>
    <w:p w14:paraId="1B07F20F" w14:textId="77777777" w:rsidR="00F3424A" w:rsidRPr="00A04E85" w:rsidRDefault="00F3424A" w:rsidP="00073701">
      <w:pPr>
        <w:pStyle w:val="ListParagraph"/>
        <w:spacing w:line="276" w:lineRule="auto"/>
        <w:jc w:val="both"/>
        <w:rPr>
          <w:rFonts w:ascii="Helvetica" w:hAnsi="Helvetica" w:cs="Helvetica"/>
          <w:sz w:val="24"/>
          <w:szCs w:val="24"/>
        </w:rPr>
      </w:pPr>
    </w:p>
    <w:p w14:paraId="262DDE0B" w14:textId="75005689" w:rsidR="000D2AF2" w:rsidRPr="00A04E85" w:rsidRDefault="00352E9A" w:rsidP="000D2AF2">
      <w:pPr>
        <w:pStyle w:val="ListParagraph"/>
        <w:numPr>
          <w:ilvl w:val="0"/>
          <w:numId w:val="29"/>
        </w:numPr>
        <w:spacing w:after="0" w:line="276" w:lineRule="auto"/>
        <w:jc w:val="both"/>
        <w:rPr>
          <w:rFonts w:ascii="Helvetica" w:hAnsi="Helvetica" w:cs="Helvetica"/>
          <w:sz w:val="24"/>
          <w:szCs w:val="24"/>
        </w:rPr>
      </w:pPr>
      <w:r w:rsidRPr="00A04E85">
        <w:rPr>
          <w:rFonts w:ascii="Helvetica" w:hAnsi="Helvetica" w:cs="Helvetica"/>
          <w:sz w:val="24"/>
          <w:szCs w:val="24"/>
        </w:rPr>
        <w:t>Work</w:t>
      </w:r>
      <w:r w:rsidR="000D2AF2" w:rsidRPr="00A04E85">
        <w:rPr>
          <w:rFonts w:ascii="Helvetica" w:hAnsi="Helvetica" w:cs="Helvetica"/>
          <w:sz w:val="24"/>
          <w:szCs w:val="24"/>
        </w:rPr>
        <w:t xml:space="preserve"> Plan: </w:t>
      </w:r>
      <w:r w:rsidR="002D359D" w:rsidRPr="00A04E85">
        <w:rPr>
          <w:rFonts w:ascii="Helvetica" w:hAnsi="Helvetica" w:cs="Helvetica"/>
          <w:sz w:val="24"/>
          <w:szCs w:val="24"/>
        </w:rPr>
        <w:t xml:space="preserve">Applicants must </w:t>
      </w:r>
      <w:r w:rsidR="000D2AF2" w:rsidRPr="00A04E85">
        <w:rPr>
          <w:rFonts w:ascii="Helvetica" w:hAnsi="Helvetica" w:cs="Helvetica"/>
          <w:sz w:val="24"/>
          <w:szCs w:val="24"/>
        </w:rPr>
        <w:t xml:space="preserve">provide </w:t>
      </w:r>
      <w:r w:rsidR="002D359D" w:rsidRPr="00A04E85">
        <w:rPr>
          <w:rFonts w:ascii="Helvetica" w:hAnsi="Helvetica" w:cs="Helvetica"/>
          <w:sz w:val="24"/>
          <w:szCs w:val="24"/>
        </w:rPr>
        <w:t xml:space="preserve">a </w:t>
      </w:r>
      <w:r w:rsidR="000D2AF2" w:rsidRPr="00A04E85">
        <w:rPr>
          <w:rFonts w:ascii="Helvetica" w:hAnsi="Helvetica" w:cs="Helvetica"/>
          <w:sz w:val="24"/>
          <w:szCs w:val="24"/>
        </w:rPr>
        <w:t>detailed staffing plan for any employee</w:t>
      </w:r>
      <w:r w:rsidR="00475ED4" w:rsidRPr="00A04E85">
        <w:rPr>
          <w:rFonts w:ascii="Helvetica" w:hAnsi="Helvetica" w:cs="Helvetica"/>
          <w:sz w:val="24"/>
          <w:szCs w:val="24"/>
        </w:rPr>
        <w:t>, or contracted service,</w:t>
      </w:r>
      <w:r w:rsidR="000D2AF2" w:rsidRPr="00A04E85">
        <w:rPr>
          <w:rFonts w:ascii="Helvetica" w:hAnsi="Helvetica" w:cs="Helvetica"/>
          <w:sz w:val="24"/>
          <w:szCs w:val="24"/>
        </w:rPr>
        <w:t xml:space="preserve"> supported with these funds, including job description and percentage of time dedicated to the proposed project. </w:t>
      </w:r>
    </w:p>
    <w:p w14:paraId="455637F0" w14:textId="77777777" w:rsidR="00F3424A" w:rsidRPr="00A04E85" w:rsidRDefault="00F3424A" w:rsidP="009A530B">
      <w:pPr>
        <w:spacing w:after="0" w:line="276" w:lineRule="auto"/>
        <w:jc w:val="both"/>
        <w:rPr>
          <w:rFonts w:ascii="Helvetica" w:hAnsi="Helvetica" w:cs="Helvetica"/>
          <w:sz w:val="24"/>
          <w:szCs w:val="24"/>
        </w:rPr>
      </w:pPr>
    </w:p>
    <w:p w14:paraId="722A3F89" w14:textId="0DCAFEA7" w:rsidR="002F70FC" w:rsidRPr="00A04E85" w:rsidRDefault="00694208" w:rsidP="00694208">
      <w:pPr>
        <w:pStyle w:val="ListParagraph"/>
        <w:numPr>
          <w:ilvl w:val="0"/>
          <w:numId w:val="29"/>
        </w:numPr>
        <w:spacing w:after="0" w:line="276" w:lineRule="auto"/>
        <w:jc w:val="both"/>
        <w:rPr>
          <w:rFonts w:ascii="Helvetica" w:hAnsi="Helvetica" w:cs="Helvetica"/>
          <w:sz w:val="24"/>
          <w:szCs w:val="24"/>
        </w:rPr>
      </w:pPr>
      <w:r w:rsidRPr="00A04E85">
        <w:rPr>
          <w:rFonts w:ascii="Helvetica" w:hAnsi="Helvetica" w:cs="Helvetica"/>
          <w:sz w:val="24"/>
          <w:szCs w:val="24"/>
        </w:rPr>
        <w:t>Timeline</w:t>
      </w:r>
      <w:r w:rsidR="006E5190" w:rsidRPr="00A04E85">
        <w:rPr>
          <w:rFonts w:ascii="Helvetica" w:hAnsi="Helvetica" w:cs="Helvetica"/>
          <w:sz w:val="24"/>
          <w:szCs w:val="24"/>
        </w:rPr>
        <w:t xml:space="preserve"> Details</w:t>
      </w:r>
      <w:r w:rsidR="000D2AF2" w:rsidRPr="00A04E85">
        <w:rPr>
          <w:rFonts w:ascii="Helvetica" w:hAnsi="Helvetica" w:cs="Helvetica"/>
          <w:sz w:val="24"/>
          <w:szCs w:val="24"/>
        </w:rPr>
        <w:t xml:space="preserve">: </w:t>
      </w:r>
      <w:r w:rsidR="002D359D" w:rsidRPr="00A04E85">
        <w:rPr>
          <w:rFonts w:ascii="Helvetica" w:hAnsi="Helvetica" w:cs="Helvetica"/>
          <w:sz w:val="24"/>
          <w:szCs w:val="24"/>
        </w:rPr>
        <w:t>Applicants must p</w:t>
      </w:r>
      <w:r w:rsidR="000D2AF2" w:rsidRPr="00A04E85">
        <w:rPr>
          <w:rFonts w:ascii="Helvetica" w:hAnsi="Helvetica" w:cs="Helvetica"/>
          <w:sz w:val="24"/>
          <w:szCs w:val="24"/>
        </w:rPr>
        <w:t xml:space="preserve">rovide </w:t>
      </w:r>
      <w:r w:rsidR="002D359D" w:rsidRPr="00A04E85">
        <w:rPr>
          <w:rFonts w:ascii="Helvetica" w:hAnsi="Helvetica" w:cs="Helvetica"/>
          <w:sz w:val="24"/>
          <w:szCs w:val="24"/>
        </w:rPr>
        <w:t xml:space="preserve">a </w:t>
      </w:r>
      <w:r w:rsidR="000D2AF2" w:rsidRPr="00A04E85">
        <w:rPr>
          <w:rFonts w:ascii="Helvetica" w:hAnsi="Helvetica" w:cs="Helvetica"/>
          <w:sz w:val="24"/>
          <w:szCs w:val="24"/>
        </w:rPr>
        <w:t>detailed timeline for all components and benchmarks for the project</w:t>
      </w:r>
      <w:r w:rsidR="002D359D" w:rsidRPr="00A04E85">
        <w:rPr>
          <w:rFonts w:ascii="Helvetica" w:hAnsi="Helvetica" w:cs="Helvetica"/>
          <w:sz w:val="24"/>
          <w:szCs w:val="24"/>
        </w:rPr>
        <w:t xml:space="preserve"> they will complete during the two-year grant cycle,</w:t>
      </w:r>
      <w:r w:rsidR="000D2AF2" w:rsidRPr="00A04E85">
        <w:rPr>
          <w:rFonts w:ascii="Helvetica" w:hAnsi="Helvetica" w:cs="Helvetica"/>
          <w:sz w:val="24"/>
          <w:szCs w:val="24"/>
        </w:rPr>
        <w:t xml:space="preserve"> from grant award through final reporting. </w:t>
      </w:r>
    </w:p>
    <w:p w14:paraId="0EAC4729" w14:textId="77777777" w:rsidR="008351CD" w:rsidRPr="00A04E85" w:rsidRDefault="008351CD" w:rsidP="008351CD">
      <w:pPr>
        <w:pStyle w:val="ListParagraph"/>
        <w:spacing w:after="0" w:line="240" w:lineRule="auto"/>
        <w:jc w:val="both"/>
        <w:rPr>
          <w:rFonts w:ascii="Helvetica" w:hAnsi="Helvetica" w:cs="Helvetica"/>
          <w:sz w:val="24"/>
          <w:szCs w:val="24"/>
        </w:rPr>
      </w:pPr>
    </w:p>
    <w:p w14:paraId="18A4EF45" w14:textId="4D65D5F6" w:rsidR="007C40D8" w:rsidRPr="00A04E85" w:rsidRDefault="007C40D8" w:rsidP="009E65F4">
      <w:pPr>
        <w:spacing w:after="0"/>
        <w:jc w:val="both"/>
        <w:rPr>
          <w:rFonts w:ascii="Helvetica" w:hAnsi="Helvetica" w:cs="Helvetica"/>
          <w:sz w:val="24"/>
          <w:szCs w:val="24"/>
        </w:rPr>
      </w:pPr>
      <w:r w:rsidRPr="00A04E85">
        <w:rPr>
          <w:rFonts w:ascii="Helvetica" w:hAnsi="Helvetica" w:cs="Helvetica"/>
          <w:sz w:val="24"/>
          <w:szCs w:val="24"/>
        </w:rPr>
        <w:t>Special Consideration and Preference:</w:t>
      </w:r>
    </w:p>
    <w:p w14:paraId="7A1EB257" w14:textId="77777777" w:rsidR="009D4FCC" w:rsidRPr="00A04E85" w:rsidRDefault="009D4FCC" w:rsidP="009E65F4">
      <w:pPr>
        <w:spacing w:after="0"/>
        <w:jc w:val="both"/>
        <w:rPr>
          <w:rFonts w:ascii="Helvetica" w:hAnsi="Helvetica" w:cs="Helvetica"/>
          <w:sz w:val="24"/>
          <w:szCs w:val="24"/>
        </w:rPr>
      </w:pPr>
    </w:p>
    <w:p w14:paraId="5BEF3054" w14:textId="427C7A7A" w:rsidR="00A150CE" w:rsidRPr="00A04E85" w:rsidRDefault="004B35D9" w:rsidP="009E65F4">
      <w:pPr>
        <w:pStyle w:val="ListParagraph"/>
        <w:numPr>
          <w:ilvl w:val="0"/>
          <w:numId w:val="42"/>
        </w:numPr>
        <w:spacing w:after="0"/>
        <w:jc w:val="both"/>
        <w:rPr>
          <w:rFonts w:ascii="Helvetica" w:hAnsi="Helvetica" w:cs="Helvetica"/>
          <w:sz w:val="24"/>
          <w:szCs w:val="24"/>
        </w:rPr>
      </w:pPr>
      <w:r w:rsidRPr="00A04E85">
        <w:rPr>
          <w:rFonts w:ascii="Helvetica" w:hAnsi="Helvetica" w:cs="Helvetica"/>
          <w:sz w:val="24"/>
          <w:szCs w:val="24"/>
        </w:rPr>
        <w:t xml:space="preserve">Up to </w:t>
      </w:r>
      <w:r w:rsidR="00694208" w:rsidRPr="00A04E85">
        <w:rPr>
          <w:rFonts w:ascii="Helvetica" w:hAnsi="Helvetica" w:cs="Helvetica"/>
          <w:sz w:val="24"/>
          <w:szCs w:val="24"/>
        </w:rPr>
        <w:t xml:space="preserve">20% </w:t>
      </w:r>
      <w:r w:rsidRPr="00A04E85">
        <w:rPr>
          <w:rFonts w:ascii="Helvetica" w:hAnsi="Helvetica" w:cs="Helvetica"/>
          <w:sz w:val="24"/>
          <w:szCs w:val="24"/>
        </w:rPr>
        <w:t xml:space="preserve">of the grant award amount per cycle can be used for administrative purposes, including </w:t>
      </w:r>
      <w:r w:rsidR="00694208" w:rsidRPr="00A04E85">
        <w:rPr>
          <w:rFonts w:ascii="Helvetica" w:hAnsi="Helvetica" w:cs="Helvetica"/>
          <w:sz w:val="24"/>
          <w:szCs w:val="24"/>
        </w:rPr>
        <w:t xml:space="preserve">personnel specific to </w:t>
      </w:r>
      <w:r w:rsidR="000D2AF2" w:rsidRPr="00A04E85">
        <w:rPr>
          <w:rFonts w:ascii="Helvetica" w:hAnsi="Helvetica" w:cs="Helvetica"/>
          <w:sz w:val="24"/>
          <w:szCs w:val="24"/>
        </w:rPr>
        <w:t>the project</w:t>
      </w:r>
      <w:r w:rsidR="00694208" w:rsidRPr="00A04E85">
        <w:rPr>
          <w:rFonts w:ascii="Helvetica" w:hAnsi="Helvetica" w:cs="Helvetica"/>
          <w:sz w:val="24"/>
          <w:szCs w:val="24"/>
        </w:rPr>
        <w:t>.</w:t>
      </w:r>
      <w:r w:rsidRPr="00A04E85">
        <w:rPr>
          <w:rFonts w:ascii="Helvetica" w:hAnsi="Helvetica" w:cs="Helvetica"/>
          <w:sz w:val="24"/>
          <w:szCs w:val="24"/>
        </w:rPr>
        <w:t xml:space="preserve"> This can be applied to existing</w:t>
      </w:r>
      <w:r w:rsidR="00B2348E" w:rsidRPr="00A04E85">
        <w:rPr>
          <w:rFonts w:ascii="Helvetica" w:hAnsi="Helvetica" w:cs="Helvetica"/>
          <w:sz w:val="24"/>
          <w:szCs w:val="24"/>
        </w:rPr>
        <w:t xml:space="preserve"> staff,</w:t>
      </w:r>
      <w:r w:rsidRPr="00A04E85">
        <w:rPr>
          <w:rFonts w:ascii="Helvetica" w:hAnsi="Helvetica" w:cs="Helvetica"/>
          <w:sz w:val="24"/>
          <w:szCs w:val="24"/>
        </w:rPr>
        <w:t xml:space="preserve"> new staff positions</w:t>
      </w:r>
      <w:r w:rsidR="00B2348E" w:rsidRPr="00A04E85">
        <w:rPr>
          <w:rFonts w:ascii="Helvetica" w:hAnsi="Helvetica" w:cs="Helvetica"/>
          <w:sz w:val="24"/>
          <w:szCs w:val="24"/>
        </w:rPr>
        <w:t>, and/or contracted services</w:t>
      </w:r>
      <w:r w:rsidRPr="00A04E85">
        <w:rPr>
          <w:rFonts w:ascii="Helvetica" w:hAnsi="Helvetica" w:cs="Helvetica"/>
          <w:sz w:val="24"/>
          <w:szCs w:val="24"/>
        </w:rPr>
        <w:t>.</w:t>
      </w:r>
      <w:r w:rsidR="00694208" w:rsidRPr="00A04E85">
        <w:rPr>
          <w:rFonts w:ascii="Helvetica" w:hAnsi="Helvetica" w:cs="Helvetica"/>
          <w:sz w:val="24"/>
          <w:szCs w:val="24"/>
        </w:rPr>
        <w:t xml:space="preserve"> </w:t>
      </w:r>
      <w:r w:rsidR="00A150CE" w:rsidRPr="00A04E85">
        <w:rPr>
          <w:rFonts w:ascii="Helvetica" w:hAnsi="Helvetica" w:cs="Helvetica"/>
          <w:sz w:val="24"/>
          <w:szCs w:val="24"/>
        </w:rPr>
        <w:t xml:space="preserve">Allowable administrative expenses must </w:t>
      </w:r>
      <w:r w:rsidR="002D359D" w:rsidRPr="00A04E85">
        <w:rPr>
          <w:rFonts w:ascii="Helvetica" w:hAnsi="Helvetica" w:cs="Helvetica"/>
          <w:sz w:val="24"/>
          <w:szCs w:val="24"/>
        </w:rPr>
        <w:t>align</w:t>
      </w:r>
      <w:r w:rsidR="00A150CE" w:rsidRPr="00A04E85">
        <w:rPr>
          <w:rFonts w:ascii="Helvetica" w:hAnsi="Helvetica" w:cs="Helvetica"/>
          <w:sz w:val="24"/>
          <w:szCs w:val="24"/>
        </w:rPr>
        <w:t xml:space="preserve"> with allowable administrative expenses </w:t>
      </w:r>
      <w:r w:rsidR="0066091F" w:rsidRPr="00A04E85">
        <w:rPr>
          <w:rFonts w:ascii="Helvetica" w:hAnsi="Helvetica" w:cs="Helvetica"/>
          <w:sz w:val="24"/>
          <w:szCs w:val="24"/>
        </w:rPr>
        <w:t xml:space="preserve">outlined </w:t>
      </w:r>
      <w:r w:rsidR="00A150CE" w:rsidRPr="00A04E85">
        <w:rPr>
          <w:rFonts w:ascii="Helvetica" w:hAnsi="Helvetica" w:cs="Helvetica"/>
          <w:sz w:val="24"/>
          <w:szCs w:val="24"/>
        </w:rPr>
        <w:t>in the Regulations and Procedures for Region/CVB Tourism Organization use of Bed Tax Revenue, published January 2022, located here</w:t>
      </w:r>
      <w:r w:rsidR="002D359D" w:rsidRPr="00A04E85">
        <w:rPr>
          <w:rFonts w:ascii="Helvetica" w:hAnsi="Helvetica" w:cs="Helvetica"/>
          <w:sz w:val="24"/>
          <w:szCs w:val="24"/>
        </w:rPr>
        <w:t xml:space="preserve"> as well as any updates</w:t>
      </w:r>
      <w:r w:rsidR="00A150CE" w:rsidRPr="00A04E85">
        <w:rPr>
          <w:rFonts w:ascii="Helvetica" w:hAnsi="Helvetica" w:cs="Helvetica"/>
          <w:sz w:val="24"/>
          <w:szCs w:val="24"/>
        </w:rPr>
        <w:t xml:space="preserve">: </w:t>
      </w:r>
    </w:p>
    <w:p w14:paraId="60B40A1D" w14:textId="1F9A3CA6" w:rsidR="00694208" w:rsidRPr="00A04E85" w:rsidRDefault="00000000" w:rsidP="00A150CE">
      <w:pPr>
        <w:pStyle w:val="ListParagraph"/>
        <w:spacing w:after="0"/>
        <w:jc w:val="both"/>
        <w:rPr>
          <w:rFonts w:ascii="Helvetica" w:hAnsi="Helvetica" w:cs="Helvetica"/>
          <w:sz w:val="24"/>
          <w:szCs w:val="24"/>
        </w:rPr>
      </w:pPr>
      <w:hyperlink r:id="rId13" w:history="1">
        <w:r w:rsidR="00A150CE" w:rsidRPr="00A04E85">
          <w:rPr>
            <w:rStyle w:val="Hyperlink"/>
            <w:rFonts w:ascii="Helvetica" w:hAnsi="Helvetica" w:cs="Helvetica"/>
            <w:color w:val="auto"/>
            <w:sz w:val="24"/>
            <w:szCs w:val="24"/>
          </w:rPr>
          <w:t>https://brand.mt.gov/_shared/Regions-CVBs/docs/Resource-Page/January-2022-Rules-and-Procedures.pdf</w:t>
        </w:r>
      </w:hyperlink>
      <w:r w:rsidR="004F50B6" w:rsidRPr="00A04E85">
        <w:rPr>
          <w:rStyle w:val="Hyperlink"/>
          <w:rFonts w:ascii="Helvetica" w:hAnsi="Helvetica" w:cs="Helvetica"/>
          <w:color w:val="auto"/>
          <w:sz w:val="24"/>
          <w:szCs w:val="24"/>
          <w:u w:val="none"/>
        </w:rPr>
        <w:t>.</w:t>
      </w:r>
      <w:r w:rsidR="00A150CE" w:rsidRPr="00A04E85">
        <w:rPr>
          <w:rFonts w:ascii="Helvetica" w:hAnsi="Helvetica" w:cs="Helvetica"/>
          <w:sz w:val="24"/>
          <w:szCs w:val="24"/>
        </w:rPr>
        <w:t xml:space="preserve"> </w:t>
      </w:r>
    </w:p>
    <w:p w14:paraId="6C3A4AE1" w14:textId="77777777" w:rsidR="00073701" w:rsidRPr="00A04E85" w:rsidRDefault="00073701" w:rsidP="00A150CE">
      <w:pPr>
        <w:pStyle w:val="ListParagraph"/>
        <w:spacing w:after="0"/>
        <w:jc w:val="both"/>
        <w:rPr>
          <w:rFonts w:ascii="Helvetica" w:hAnsi="Helvetica" w:cs="Helvetica"/>
          <w:sz w:val="24"/>
          <w:szCs w:val="24"/>
          <w:highlight w:val="yellow"/>
        </w:rPr>
      </w:pPr>
    </w:p>
    <w:p w14:paraId="1674F7D1" w14:textId="2CFB2F24" w:rsidR="00694208" w:rsidRPr="00A04E85" w:rsidRDefault="00694208" w:rsidP="009E65F4">
      <w:pPr>
        <w:pStyle w:val="ListParagraph"/>
        <w:numPr>
          <w:ilvl w:val="0"/>
          <w:numId w:val="42"/>
        </w:numPr>
        <w:spacing w:after="0"/>
        <w:jc w:val="both"/>
        <w:rPr>
          <w:rFonts w:ascii="Helvetica" w:hAnsi="Helvetica" w:cs="Helvetica"/>
          <w:sz w:val="24"/>
          <w:szCs w:val="24"/>
        </w:rPr>
      </w:pPr>
      <w:r w:rsidRPr="00A04E85">
        <w:rPr>
          <w:rFonts w:ascii="Helvetica" w:hAnsi="Helvetica" w:cs="Helvetica"/>
          <w:sz w:val="24"/>
          <w:szCs w:val="24"/>
        </w:rPr>
        <w:t>CVB</w:t>
      </w:r>
      <w:r w:rsidR="00D94D7A" w:rsidRPr="00A04E85">
        <w:rPr>
          <w:rFonts w:ascii="Helvetica" w:hAnsi="Helvetica" w:cs="Helvetica"/>
          <w:sz w:val="24"/>
          <w:szCs w:val="24"/>
        </w:rPr>
        <w:t>s that apply for RAP funding</w:t>
      </w:r>
      <w:r w:rsidRPr="00A04E85">
        <w:rPr>
          <w:rFonts w:ascii="Helvetica" w:hAnsi="Helvetica" w:cs="Helvetica"/>
          <w:sz w:val="24"/>
          <w:szCs w:val="24"/>
        </w:rPr>
        <w:t xml:space="preserve"> must show </w:t>
      </w:r>
      <w:r w:rsidR="00513353" w:rsidRPr="00A04E85">
        <w:rPr>
          <w:rFonts w:ascii="Helvetica" w:hAnsi="Helvetica" w:cs="Helvetica"/>
          <w:sz w:val="24"/>
          <w:szCs w:val="24"/>
        </w:rPr>
        <w:t xml:space="preserve">projected </w:t>
      </w:r>
      <w:r w:rsidRPr="00A04E85">
        <w:rPr>
          <w:rFonts w:ascii="Helvetica" w:hAnsi="Helvetica" w:cs="Helvetica"/>
          <w:sz w:val="24"/>
          <w:szCs w:val="24"/>
        </w:rPr>
        <w:t xml:space="preserve">measurable economic impact to </w:t>
      </w:r>
      <w:r w:rsidR="000D2AF2" w:rsidRPr="00A04E85">
        <w:rPr>
          <w:rFonts w:ascii="Helvetica" w:hAnsi="Helvetica" w:cs="Helvetica"/>
          <w:sz w:val="24"/>
          <w:szCs w:val="24"/>
        </w:rPr>
        <w:t xml:space="preserve">the </w:t>
      </w:r>
      <w:r w:rsidR="00571392" w:rsidRPr="00A04E85">
        <w:rPr>
          <w:rFonts w:ascii="Helvetica" w:hAnsi="Helvetica" w:cs="Helvetica"/>
          <w:color w:val="333333"/>
          <w:sz w:val="24"/>
          <w:szCs w:val="24"/>
          <w:shd w:val="clear" w:color="auto" w:fill="FFFFFF"/>
        </w:rPr>
        <w:t>city, consolidated city-county, resort area, or resort area district in which the CVB is located</w:t>
      </w:r>
      <w:r w:rsidRPr="00A04E85">
        <w:rPr>
          <w:rFonts w:ascii="Helvetica" w:hAnsi="Helvetica" w:cs="Helvetica"/>
          <w:sz w:val="24"/>
          <w:szCs w:val="24"/>
        </w:rPr>
        <w:t>.</w:t>
      </w:r>
      <w:r w:rsidR="004B35D9" w:rsidRPr="00A04E85">
        <w:rPr>
          <w:rFonts w:ascii="Helvetica" w:hAnsi="Helvetica" w:cs="Helvetica"/>
          <w:sz w:val="24"/>
          <w:szCs w:val="24"/>
        </w:rPr>
        <w:t xml:space="preserve"> Tourism</w:t>
      </w:r>
      <w:r w:rsidRPr="00A04E85">
        <w:rPr>
          <w:rFonts w:ascii="Helvetica" w:hAnsi="Helvetica" w:cs="Helvetica"/>
          <w:sz w:val="24"/>
          <w:szCs w:val="24"/>
        </w:rPr>
        <w:t xml:space="preserve"> Region</w:t>
      </w:r>
      <w:r w:rsidR="00D94D7A" w:rsidRPr="00A04E85">
        <w:rPr>
          <w:rFonts w:ascii="Helvetica" w:hAnsi="Helvetica" w:cs="Helvetica"/>
          <w:sz w:val="24"/>
          <w:szCs w:val="24"/>
        </w:rPr>
        <w:t>s that apply for RAP funding</w:t>
      </w:r>
      <w:r w:rsidR="004B35D9" w:rsidRPr="00A04E85">
        <w:rPr>
          <w:rFonts w:ascii="Helvetica" w:hAnsi="Helvetica" w:cs="Helvetica"/>
          <w:sz w:val="24"/>
          <w:szCs w:val="24"/>
        </w:rPr>
        <w:t xml:space="preserve"> must show </w:t>
      </w:r>
      <w:r w:rsidR="00513353" w:rsidRPr="00A04E85">
        <w:rPr>
          <w:rFonts w:ascii="Helvetica" w:hAnsi="Helvetica" w:cs="Helvetica"/>
          <w:sz w:val="24"/>
          <w:szCs w:val="24"/>
        </w:rPr>
        <w:t xml:space="preserve">projected </w:t>
      </w:r>
      <w:r w:rsidR="004B35D9" w:rsidRPr="00A04E85">
        <w:rPr>
          <w:rFonts w:ascii="Helvetica" w:hAnsi="Helvetica" w:cs="Helvetica"/>
          <w:sz w:val="24"/>
          <w:szCs w:val="24"/>
        </w:rPr>
        <w:t xml:space="preserve">measurable economic impact within </w:t>
      </w:r>
      <w:r w:rsidR="00B673A0" w:rsidRPr="00A04E85">
        <w:rPr>
          <w:rFonts w:ascii="Helvetica" w:hAnsi="Helvetica" w:cs="Helvetica"/>
          <w:sz w:val="24"/>
          <w:szCs w:val="24"/>
        </w:rPr>
        <w:t>R</w:t>
      </w:r>
      <w:r w:rsidRPr="00A04E85">
        <w:rPr>
          <w:rFonts w:ascii="Helvetica" w:hAnsi="Helvetica" w:cs="Helvetica"/>
          <w:sz w:val="24"/>
          <w:szCs w:val="24"/>
        </w:rPr>
        <w:t>ural</w:t>
      </w:r>
      <w:r w:rsidR="004B35D9" w:rsidRPr="00A04E85">
        <w:rPr>
          <w:rFonts w:ascii="Helvetica" w:hAnsi="Helvetica" w:cs="Helvetica"/>
          <w:sz w:val="24"/>
          <w:szCs w:val="24"/>
        </w:rPr>
        <w:t xml:space="preserve"> and/or </w:t>
      </w:r>
      <w:r w:rsidR="00B673A0" w:rsidRPr="00A04E85">
        <w:rPr>
          <w:rFonts w:ascii="Helvetica" w:hAnsi="Helvetica" w:cs="Helvetica"/>
          <w:sz w:val="24"/>
          <w:szCs w:val="24"/>
        </w:rPr>
        <w:t>U</w:t>
      </w:r>
      <w:r w:rsidR="004B35D9" w:rsidRPr="00A04E85">
        <w:rPr>
          <w:rFonts w:ascii="Helvetica" w:hAnsi="Helvetica" w:cs="Helvetica"/>
          <w:sz w:val="24"/>
          <w:szCs w:val="24"/>
        </w:rPr>
        <w:t>nder</w:t>
      </w:r>
      <w:r w:rsidR="00B673A0" w:rsidRPr="00A04E85">
        <w:rPr>
          <w:rFonts w:ascii="Helvetica" w:hAnsi="Helvetica" w:cs="Helvetica"/>
          <w:sz w:val="24"/>
          <w:szCs w:val="24"/>
        </w:rPr>
        <w:t>-v</w:t>
      </w:r>
      <w:r w:rsidR="004B35D9" w:rsidRPr="00A04E85">
        <w:rPr>
          <w:rFonts w:ascii="Helvetica" w:hAnsi="Helvetica" w:cs="Helvetica"/>
          <w:sz w:val="24"/>
          <w:szCs w:val="24"/>
        </w:rPr>
        <w:t>isited area(s) of the region</w:t>
      </w:r>
      <w:r w:rsidRPr="00A04E85">
        <w:rPr>
          <w:rFonts w:ascii="Helvetica" w:hAnsi="Helvetica" w:cs="Helvetica"/>
          <w:sz w:val="24"/>
          <w:szCs w:val="24"/>
        </w:rPr>
        <w:t>.</w:t>
      </w:r>
      <w:r w:rsidR="004B35D9" w:rsidRPr="00A04E85">
        <w:rPr>
          <w:rFonts w:ascii="Helvetica" w:hAnsi="Helvetica" w:cs="Helvetica"/>
          <w:sz w:val="24"/>
          <w:szCs w:val="24"/>
        </w:rPr>
        <w:t xml:space="preserve"> </w:t>
      </w:r>
    </w:p>
    <w:p w14:paraId="2953F837" w14:textId="77777777" w:rsidR="002D359D" w:rsidRPr="00A04E85" w:rsidRDefault="002D359D" w:rsidP="00073701">
      <w:pPr>
        <w:pStyle w:val="ListParagraph"/>
        <w:spacing w:after="0"/>
        <w:jc w:val="both"/>
        <w:rPr>
          <w:rFonts w:ascii="Helvetica" w:hAnsi="Helvetica" w:cs="Helvetica"/>
          <w:sz w:val="24"/>
          <w:szCs w:val="24"/>
        </w:rPr>
      </w:pPr>
    </w:p>
    <w:p w14:paraId="53BAD30C" w14:textId="2EB68572" w:rsidR="00CE4ABC" w:rsidRPr="00A04E85" w:rsidRDefault="000C0576" w:rsidP="00A4057D">
      <w:pPr>
        <w:spacing w:after="0"/>
        <w:ind w:left="720"/>
        <w:jc w:val="both"/>
        <w:rPr>
          <w:rFonts w:ascii="Helvetica" w:hAnsi="Helvetica" w:cs="Helvetica"/>
          <w:sz w:val="24"/>
          <w:szCs w:val="24"/>
        </w:rPr>
      </w:pPr>
      <w:r w:rsidRPr="00A04E85">
        <w:rPr>
          <w:rFonts w:ascii="Helvetica" w:hAnsi="Helvetica" w:cs="Helvetica"/>
          <w:sz w:val="24"/>
          <w:szCs w:val="24"/>
        </w:rPr>
        <w:t xml:space="preserve">To view a map of </w:t>
      </w:r>
      <w:r w:rsidR="005D44F7" w:rsidRPr="00A04E85">
        <w:rPr>
          <w:rFonts w:ascii="Helvetica" w:hAnsi="Helvetica" w:cs="Helvetica"/>
          <w:sz w:val="24"/>
          <w:szCs w:val="24"/>
        </w:rPr>
        <w:t xml:space="preserve">current </w:t>
      </w:r>
      <w:r w:rsidR="001C3ED2" w:rsidRPr="00A04E85">
        <w:rPr>
          <w:rFonts w:ascii="Helvetica" w:hAnsi="Helvetica" w:cs="Helvetica"/>
          <w:sz w:val="24"/>
          <w:szCs w:val="24"/>
        </w:rPr>
        <w:t>Rural</w:t>
      </w:r>
      <w:r w:rsidRPr="00A04E85">
        <w:rPr>
          <w:rFonts w:ascii="Helvetica" w:hAnsi="Helvetica" w:cs="Helvetica"/>
          <w:sz w:val="24"/>
          <w:szCs w:val="24"/>
        </w:rPr>
        <w:t xml:space="preserve"> and </w:t>
      </w:r>
      <w:r w:rsidR="001C3ED2" w:rsidRPr="00A04E85">
        <w:rPr>
          <w:rFonts w:ascii="Helvetica" w:hAnsi="Helvetica" w:cs="Helvetica"/>
          <w:sz w:val="24"/>
          <w:szCs w:val="24"/>
        </w:rPr>
        <w:t xml:space="preserve">Under-visited </w:t>
      </w:r>
      <w:r w:rsidRPr="00A04E85">
        <w:rPr>
          <w:rFonts w:ascii="Helvetica" w:hAnsi="Helvetica" w:cs="Helvetica"/>
          <w:sz w:val="24"/>
          <w:szCs w:val="24"/>
        </w:rPr>
        <w:t xml:space="preserve">areas, </w:t>
      </w:r>
      <w:r w:rsidR="001C3ED2" w:rsidRPr="00A04E85">
        <w:rPr>
          <w:rFonts w:ascii="Helvetica" w:hAnsi="Helvetica" w:cs="Helvetica"/>
          <w:sz w:val="24"/>
          <w:szCs w:val="24"/>
        </w:rPr>
        <w:t xml:space="preserve">please </w:t>
      </w:r>
      <w:r w:rsidRPr="00A04E85">
        <w:rPr>
          <w:rFonts w:ascii="Helvetica" w:hAnsi="Helvetica" w:cs="Helvetica"/>
          <w:sz w:val="24"/>
          <w:szCs w:val="24"/>
        </w:rPr>
        <w:t xml:space="preserve">visit </w:t>
      </w:r>
      <w:hyperlink r:id="rId14" w:history="1">
        <w:r w:rsidR="00073701" w:rsidRPr="00A04E85">
          <w:rPr>
            <w:rStyle w:val="Hyperlink"/>
            <w:rFonts w:ascii="Helvetica" w:hAnsi="Helvetica" w:cs="Helvetica"/>
            <w:color w:val="auto"/>
            <w:sz w:val="24"/>
            <w:szCs w:val="24"/>
          </w:rPr>
          <w:t>https://brand.mt.gov/Programs/Office-Of-Tourism/Tourism-Grant-Program</w:t>
        </w:r>
      </w:hyperlink>
      <w:r w:rsidRPr="00A04E85">
        <w:rPr>
          <w:rFonts w:ascii="Helvetica" w:hAnsi="Helvetica" w:cs="Helvetica"/>
          <w:sz w:val="24"/>
          <w:szCs w:val="24"/>
        </w:rPr>
        <w:t xml:space="preserve">. </w:t>
      </w:r>
    </w:p>
    <w:p w14:paraId="3C7447A5" w14:textId="791C44F6" w:rsidR="00056D63" w:rsidRPr="00A4057D" w:rsidRDefault="00730814" w:rsidP="000C6B5D">
      <w:pPr>
        <w:spacing w:after="0"/>
        <w:jc w:val="both"/>
        <w:rPr>
          <w:rFonts w:ascii="Helvetica" w:hAnsi="Helvetica" w:cs="Helvetica"/>
          <w:sz w:val="32"/>
          <w:szCs w:val="32"/>
        </w:rPr>
      </w:pPr>
      <w:r w:rsidRPr="00A4057D">
        <w:rPr>
          <w:rFonts w:ascii="Helvetica" w:hAnsi="Helvetica" w:cs="Helvetica"/>
          <w:color w:val="3A7AB2"/>
          <w:sz w:val="32"/>
          <w:szCs w:val="32"/>
        </w:rPr>
        <w:t>I</w:t>
      </w:r>
      <w:r w:rsidR="00056D63" w:rsidRPr="00A4057D">
        <w:rPr>
          <w:rFonts w:ascii="Helvetica" w:hAnsi="Helvetica" w:cs="Helvetica"/>
          <w:color w:val="3A7AB2"/>
          <w:sz w:val="32"/>
          <w:szCs w:val="32"/>
        </w:rPr>
        <w:t>.</w:t>
      </w:r>
      <w:r w:rsidR="00056D63" w:rsidRPr="00A4057D">
        <w:rPr>
          <w:rFonts w:ascii="Helvetica" w:hAnsi="Helvetica" w:cs="Helvetica"/>
          <w:sz w:val="32"/>
          <w:szCs w:val="32"/>
        </w:rPr>
        <w:tab/>
      </w:r>
      <w:r w:rsidR="00056D63" w:rsidRPr="00A4057D">
        <w:rPr>
          <w:rFonts w:ascii="Helvetica" w:hAnsi="Helvetica" w:cs="Helvetica"/>
          <w:b/>
          <w:bCs/>
          <w:color w:val="112F60"/>
          <w:sz w:val="32"/>
          <w:szCs w:val="32"/>
        </w:rPr>
        <w:t>AWARD PROCESS AND CONTRACT</w:t>
      </w:r>
    </w:p>
    <w:p w14:paraId="5A685A10" w14:textId="77777777" w:rsidR="009D4FCC" w:rsidRPr="00A04E85" w:rsidRDefault="009D4FCC" w:rsidP="000C6B5D">
      <w:pPr>
        <w:spacing w:after="0"/>
        <w:jc w:val="both"/>
        <w:rPr>
          <w:rFonts w:ascii="Helvetica" w:hAnsi="Helvetica" w:cs="Helvetica"/>
          <w:sz w:val="24"/>
          <w:szCs w:val="24"/>
        </w:rPr>
      </w:pPr>
    </w:p>
    <w:p w14:paraId="3587EDE4" w14:textId="4F32E0F3" w:rsidR="00637207" w:rsidRPr="00A04E85" w:rsidRDefault="008A506E" w:rsidP="009E65F4">
      <w:pPr>
        <w:spacing w:after="0" w:line="276" w:lineRule="auto"/>
        <w:jc w:val="both"/>
        <w:rPr>
          <w:rFonts w:ascii="Helvetica" w:hAnsi="Helvetica" w:cs="Helvetica"/>
          <w:sz w:val="24"/>
          <w:szCs w:val="24"/>
        </w:rPr>
      </w:pPr>
      <w:r w:rsidRPr="00A04E85">
        <w:rPr>
          <w:rFonts w:ascii="Helvetica" w:hAnsi="Helvetica" w:cs="Helvetica"/>
          <w:sz w:val="24"/>
          <w:szCs w:val="24"/>
        </w:rPr>
        <w:t>T</w:t>
      </w:r>
      <w:r w:rsidR="001B685C" w:rsidRPr="00A04E85">
        <w:rPr>
          <w:rFonts w:ascii="Helvetica" w:hAnsi="Helvetica" w:cs="Helvetica"/>
          <w:sz w:val="24"/>
          <w:szCs w:val="24"/>
        </w:rPr>
        <w:t xml:space="preserve">he </w:t>
      </w:r>
      <w:r w:rsidR="00694208" w:rsidRPr="00A04E85">
        <w:rPr>
          <w:rFonts w:ascii="Helvetica" w:hAnsi="Helvetica" w:cs="Helvetica"/>
          <w:sz w:val="24"/>
          <w:szCs w:val="24"/>
        </w:rPr>
        <w:t>RAP</w:t>
      </w:r>
      <w:r w:rsidR="001B685C" w:rsidRPr="00A04E85">
        <w:rPr>
          <w:rFonts w:ascii="Helvetica" w:hAnsi="Helvetica" w:cs="Helvetica"/>
          <w:sz w:val="24"/>
          <w:szCs w:val="24"/>
        </w:rPr>
        <w:t xml:space="preserve"> </w:t>
      </w:r>
      <w:r w:rsidR="002D359D" w:rsidRPr="00A04E85">
        <w:rPr>
          <w:rFonts w:ascii="Helvetica" w:hAnsi="Helvetica" w:cs="Helvetica"/>
          <w:sz w:val="24"/>
          <w:szCs w:val="24"/>
        </w:rPr>
        <w:t>r</w:t>
      </w:r>
      <w:r w:rsidR="001B685C" w:rsidRPr="00A04E85">
        <w:rPr>
          <w:rFonts w:ascii="Helvetica" w:hAnsi="Helvetica" w:cs="Helvetica"/>
          <w:sz w:val="24"/>
          <w:szCs w:val="24"/>
        </w:rPr>
        <w:t xml:space="preserve">eview </w:t>
      </w:r>
      <w:r w:rsidR="002D359D" w:rsidRPr="00A04E85">
        <w:rPr>
          <w:rFonts w:ascii="Helvetica" w:hAnsi="Helvetica" w:cs="Helvetica"/>
          <w:sz w:val="24"/>
          <w:szCs w:val="24"/>
        </w:rPr>
        <w:t>c</w:t>
      </w:r>
      <w:r w:rsidR="001B685C" w:rsidRPr="00A04E85">
        <w:rPr>
          <w:rFonts w:ascii="Helvetica" w:hAnsi="Helvetica" w:cs="Helvetica"/>
          <w:sz w:val="24"/>
          <w:szCs w:val="24"/>
        </w:rPr>
        <w:t>ommittee</w:t>
      </w:r>
      <w:r w:rsidR="00637207" w:rsidRPr="00A04E85">
        <w:rPr>
          <w:rFonts w:ascii="Helvetica" w:hAnsi="Helvetica" w:cs="Helvetica"/>
          <w:sz w:val="24"/>
          <w:szCs w:val="24"/>
        </w:rPr>
        <w:t xml:space="preserve"> </w:t>
      </w:r>
      <w:r w:rsidRPr="00A04E85">
        <w:rPr>
          <w:rFonts w:ascii="Helvetica" w:hAnsi="Helvetica" w:cs="Helvetica"/>
          <w:sz w:val="24"/>
          <w:szCs w:val="24"/>
        </w:rPr>
        <w:t>will forward its recommendations</w:t>
      </w:r>
      <w:r w:rsidR="00637207" w:rsidRPr="00A04E85">
        <w:rPr>
          <w:rFonts w:ascii="Helvetica" w:hAnsi="Helvetica" w:cs="Helvetica"/>
          <w:sz w:val="24"/>
          <w:szCs w:val="24"/>
        </w:rPr>
        <w:t xml:space="preserve"> to the </w:t>
      </w:r>
      <w:r w:rsidR="002D359D" w:rsidRPr="00A04E85">
        <w:rPr>
          <w:rFonts w:ascii="Helvetica" w:hAnsi="Helvetica" w:cs="Helvetica"/>
          <w:sz w:val="24"/>
          <w:szCs w:val="24"/>
        </w:rPr>
        <w:t xml:space="preserve">Department’s </w:t>
      </w:r>
      <w:r w:rsidR="00637207" w:rsidRPr="00A04E85">
        <w:rPr>
          <w:rFonts w:ascii="Helvetica" w:hAnsi="Helvetica" w:cs="Helvetica"/>
          <w:sz w:val="24"/>
          <w:szCs w:val="24"/>
        </w:rPr>
        <w:t xml:space="preserve">Director for final </w:t>
      </w:r>
      <w:r w:rsidR="001B685C" w:rsidRPr="00A04E85">
        <w:rPr>
          <w:rFonts w:ascii="Helvetica" w:hAnsi="Helvetica" w:cs="Helvetica"/>
          <w:sz w:val="24"/>
          <w:szCs w:val="24"/>
        </w:rPr>
        <w:t xml:space="preserve">review and </w:t>
      </w:r>
      <w:r w:rsidR="00637207" w:rsidRPr="00A04E85">
        <w:rPr>
          <w:rFonts w:ascii="Helvetica" w:hAnsi="Helvetica" w:cs="Helvetica"/>
          <w:sz w:val="24"/>
          <w:szCs w:val="24"/>
        </w:rPr>
        <w:t xml:space="preserve">funding approval. </w:t>
      </w:r>
      <w:r w:rsidR="009D4FCC" w:rsidRPr="00A04E85">
        <w:rPr>
          <w:rFonts w:ascii="Helvetica" w:hAnsi="Helvetica" w:cs="Helvetica"/>
          <w:sz w:val="24"/>
          <w:szCs w:val="24"/>
        </w:rPr>
        <w:t>All a</w:t>
      </w:r>
      <w:r w:rsidR="00637207" w:rsidRPr="00A04E85">
        <w:rPr>
          <w:rFonts w:ascii="Helvetica" w:hAnsi="Helvetica" w:cs="Helvetica"/>
          <w:sz w:val="24"/>
          <w:szCs w:val="24"/>
        </w:rPr>
        <w:t>pplicants will be notified of funding decisions by e-mail</w:t>
      </w:r>
      <w:r w:rsidR="009D4FCC" w:rsidRPr="00A04E85">
        <w:rPr>
          <w:rFonts w:ascii="Helvetica" w:hAnsi="Helvetica" w:cs="Helvetica"/>
          <w:sz w:val="24"/>
          <w:szCs w:val="24"/>
        </w:rPr>
        <w:t>.</w:t>
      </w:r>
      <w:r w:rsidR="00637207" w:rsidRPr="00A04E85">
        <w:rPr>
          <w:rFonts w:ascii="Helvetica" w:hAnsi="Helvetica" w:cs="Helvetica"/>
          <w:sz w:val="24"/>
          <w:szCs w:val="24"/>
        </w:rPr>
        <w:t xml:space="preserve"> Once applicants have been notified of funding decisions, those </w:t>
      </w:r>
      <w:r w:rsidR="00DC4DBD" w:rsidRPr="00A04E85">
        <w:rPr>
          <w:rFonts w:ascii="Helvetica" w:hAnsi="Helvetica" w:cs="Helvetica"/>
          <w:sz w:val="24"/>
          <w:szCs w:val="24"/>
        </w:rPr>
        <w:t>approved for funding</w:t>
      </w:r>
      <w:r w:rsidR="00637207" w:rsidRPr="00A04E85">
        <w:rPr>
          <w:rFonts w:ascii="Helvetica" w:hAnsi="Helvetica" w:cs="Helvetica"/>
          <w:sz w:val="24"/>
          <w:szCs w:val="24"/>
        </w:rPr>
        <w:t xml:space="preserve"> </w:t>
      </w:r>
      <w:r w:rsidR="002D359D" w:rsidRPr="00A04E85">
        <w:rPr>
          <w:rFonts w:ascii="Helvetica" w:hAnsi="Helvetica" w:cs="Helvetica"/>
          <w:sz w:val="24"/>
          <w:szCs w:val="24"/>
        </w:rPr>
        <w:t>must complete</w:t>
      </w:r>
      <w:r w:rsidR="00637207" w:rsidRPr="00A04E85">
        <w:rPr>
          <w:rFonts w:ascii="Helvetica" w:hAnsi="Helvetica" w:cs="Helvetica"/>
          <w:sz w:val="24"/>
          <w:szCs w:val="24"/>
        </w:rPr>
        <w:t xml:space="preserve"> the contracting process initiated by the Department</w:t>
      </w:r>
      <w:r w:rsidR="002D359D" w:rsidRPr="00A04E85">
        <w:rPr>
          <w:rFonts w:ascii="Helvetica" w:hAnsi="Helvetica" w:cs="Helvetica"/>
          <w:sz w:val="24"/>
          <w:szCs w:val="24"/>
        </w:rPr>
        <w:t xml:space="preserve"> to receive RAP funds</w:t>
      </w:r>
      <w:r w:rsidR="00637207" w:rsidRPr="00A04E85">
        <w:rPr>
          <w:rFonts w:ascii="Helvetica" w:hAnsi="Helvetica" w:cs="Helvetica"/>
          <w:sz w:val="24"/>
          <w:szCs w:val="24"/>
        </w:rPr>
        <w:t>.</w:t>
      </w:r>
      <w:r w:rsidR="00693948" w:rsidRPr="00A04E85">
        <w:rPr>
          <w:rFonts w:ascii="Helvetica" w:hAnsi="Helvetica" w:cs="Helvetica"/>
          <w:sz w:val="24"/>
          <w:szCs w:val="24"/>
        </w:rPr>
        <w:t xml:space="preserve"> </w:t>
      </w:r>
    </w:p>
    <w:p w14:paraId="4E5C00C9" w14:textId="77777777" w:rsidR="00B71D1F" w:rsidRPr="00A04E85" w:rsidRDefault="00B71D1F" w:rsidP="009E65F4">
      <w:pPr>
        <w:spacing w:after="0" w:line="276" w:lineRule="auto"/>
        <w:rPr>
          <w:rFonts w:ascii="Helvetica" w:hAnsi="Helvetica" w:cs="Helvetica"/>
          <w:bCs/>
          <w:sz w:val="24"/>
          <w:szCs w:val="24"/>
        </w:rPr>
      </w:pPr>
    </w:p>
    <w:p w14:paraId="66F923C6" w14:textId="6FE20EBB" w:rsidR="009E4238" w:rsidRPr="00A4057D" w:rsidRDefault="00730814" w:rsidP="009E65F4">
      <w:pPr>
        <w:spacing w:after="0" w:line="276" w:lineRule="auto"/>
        <w:rPr>
          <w:rFonts w:ascii="Helvetica" w:hAnsi="Helvetica" w:cs="Helvetica"/>
          <w:bCs/>
          <w:sz w:val="32"/>
          <w:szCs w:val="32"/>
        </w:rPr>
      </w:pPr>
      <w:r w:rsidRPr="00A4057D">
        <w:rPr>
          <w:rFonts w:ascii="Helvetica" w:hAnsi="Helvetica" w:cs="Helvetica"/>
          <w:bCs/>
          <w:color w:val="3A7AB2"/>
          <w:sz w:val="32"/>
          <w:szCs w:val="32"/>
        </w:rPr>
        <w:t>J</w:t>
      </w:r>
      <w:r w:rsidR="00317FF1" w:rsidRPr="00A4057D">
        <w:rPr>
          <w:rFonts w:ascii="Helvetica" w:hAnsi="Helvetica" w:cs="Helvetica"/>
          <w:bCs/>
          <w:color w:val="3A7AB2"/>
          <w:sz w:val="32"/>
          <w:szCs w:val="32"/>
        </w:rPr>
        <w:t>.</w:t>
      </w:r>
      <w:r w:rsidR="00317FF1" w:rsidRPr="00A4057D">
        <w:rPr>
          <w:rFonts w:ascii="Helvetica" w:hAnsi="Helvetica" w:cs="Helvetica"/>
          <w:bCs/>
          <w:sz w:val="32"/>
          <w:szCs w:val="32"/>
        </w:rPr>
        <w:tab/>
      </w:r>
      <w:r w:rsidR="00317FF1" w:rsidRPr="00A4057D">
        <w:rPr>
          <w:rFonts w:ascii="Helvetica" w:hAnsi="Helvetica" w:cs="Helvetica"/>
          <w:b/>
          <w:color w:val="112F60"/>
          <w:sz w:val="32"/>
          <w:szCs w:val="32"/>
        </w:rPr>
        <w:t>PROGRAM CONTACT</w:t>
      </w:r>
    </w:p>
    <w:p w14:paraId="0ACD9495" w14:textId="77777777" w:rsidR="00D22D8B" w:rsidRPr="00A04E85" w:rsidRDefault="00D22D8B" w:rsidP="009E65F4">
      <w:pPr>
        <w:spacing w:after="0" w:line="276" w:lineRule="auto"/>
        <w:rPr>
          <w:rFonts w:ascii="Helvetica" w:hAnsi="Helvetica" w:cs="Helvetica"/>
          <w:sz w:val="24"/>
          <w:szCs w:val="24"/>
        </w:rPr>
      </w:pPr>
    </w:p>
    <w:p w14:paraId="76D02547" w14:textId="35AFAEFB" w:rsidR="00E007DA" w:rsidRDefault="00E007DA" w:rsidP="00D22D8B">
      <w:pPr>
        <w:spacing w:after="0" w:line="276" w:lineRule="auto"/>
        <w:ind w:left="720"/>
        <w:rPr>
          <w:rFonts w:ascii="Helvetica" w:hAnsi="Helvetica" w:cs="Helvetica"/>
          <w:sz w:val="24"/>
          <w:szCs w:val="24"/>
        </w:rPr>
      </w:pPr>
      <w:r>
        <w:rPr>
          <w:rFonts w:ascii="Helvetica" w:hAnsi="Helvetica" w:cs="Helvetica"/>
          <w:sz w:val="24"/>
          <w:szCs w:val="24"/>
        </w:rPr>
        <w:t>Montana Department of Commerce</w:t>
      </w:r>
    </w:p>
    <w:p w14:paraId="29EFEFBA" w14:textId="420938AD" w:rsidR="00862F2B" w:rsidRPr="00A04E85" w:rsidRDefault="00EC7922" w:rsidP="00D22D8B">
      <w:pPr>
        <w:spacing w:after="0" w:line="276" w:lineRule="auto"/>
        <w:ind w:left="720"/>
        <w:rPr>
          <w:rFonts w:ascii="Helvetica" w:hAnsi="Helvetica" w:cs="Helvetica"/>
          <w:sz w:val="24"/>
          <w:szCs w:val="24"/>
        </w:rPr>
      </w:pPr>
      <w:r w:rsidRPr="00A04E85">
        <w:rPr>
          <w:rFonts w:ascii="Helvetica" w:hAnsi="Helvetica" w:cs="Helvetica"/>
          <w:sz w:val="24"/>
          <w:szCs w:val="24"/>
        </w:rPr>
        <w:t xml:space="preserve">Destination </w:t>
      </w:r>
      <w:r w:rsidR="007D6A83" w:rsidRPr="00A04E85">
        <w:rPr>
          <w:rFonts w:ascii="Helvetica" w:hAnsi="Helvetica" w:cs="Helvetica"/>
          <w:sz w:val="24"/>
          <w:szCs w:val="24"/>
        </w:rPr>
        <w:t>MT</w:t>
      </w:r>
      <w:r w:rsidR="00E007DA">
        <w:rPr>
          <w:rFonts w:ascii="Helvetica" w:hAnsi="Helvetica" w:cs="Helvetica"/>
          <w:sz w:val="24"/>
          <w:szCs w:val="24"/>
        </w:rPr>
        <w:t xml:space="preserve"> Division</w:t>
      </w:r>
    </w:p>
    <w:p w14:paraId="59FDD04A" w14:textId="2E9C56A6" w:rsidR="00862F2B" w:rsidRPr="00A04E85" w:rsidRDefault="00862F2B" w:rsidP="00D22D8B">
      <w:pPr>
        <w:spacing w:after="0" w:line="276" w:lineRule="auto"/>
        <w:ind w:left="720"/>
        <w:rPr>
          <w:rFonts w:ascii="Helvetica" w:hAnsi="Helvetica" w:cs="Helvetica"/>
          <w:bCs/>
          <w:sz w:val="24"/>
          <w:szCs w:val="24"/>
        </w:rPr>
      </w:pPr>
      <w:r w:rsidRPr="00A04E85">
        <w:rPr>
          <w:rFonts w:ascii="Helvetica" w:hAnsi="Helvetica" w:cs="Helvetica"/>
          <w:sz w:val="24"/>
          <w:szCs w:val="24"/>
        </w:rPr>
        <w:t>406</w:t>
      </w:r>
      <w:r w:rsidR="00E007DA">
        <w:rPr>
          <w:rFonts w:ascii="Helvetica" w:hAnsi="Helvetica" w:cs="Helvetica"/>
          <w:sz w:val="24"/>
          <w:szCs w:val="24"/>
        </w:rPr>
        <w:t>-</w:t>
      </w:r>
      <w:r w:rsidRPr="00A04E85">
        <w:rPr>
          <w:rFonts w:ascii="Helvetica" w:hAnsi="Helvetica" w:cs="Helvetica"/>
          <w:sz w:val="24"/>
          <w:szCs w:val="24"/>
        </w:rPr>
        <w:t xml:space="preserve"> 841-</w:t>
      </w:r>
      <w:r w:rsidR="00D22D8B" w:rsidRPr="00A04E85">
        <w:rPr>
          <w:rFonts w:ascii="Helvetica" w:hAnsi="Helvetica" w:cs="Helvetica"/>
          <w:sz w:val="24"/>
          <w:szCs w:val="24"/>
        </w:rPr>
        <w:t>2870</w:t>
      </w:r>
    </w:p>
    <w:p w14:paraId="141BCE7D" w14:textId="4E1615CE" w:rsidR="009E63E5" w:rsidRPr="00A04E85" w:rsidRDefault="00A4057D" w:rsidP="00D22D8B">
      <w:pPr>
        <w:spacing w:after="0" w:line="276" w:lineRule="auto"/>
        <w:ind w:left="720"/>
        <w:rPr>
          <w:rFonts w:ascii="Helvetica" w:hAnsi="Helvetica" w:cs="Helvetica"/>
          <w:bCs/>
          <w:sz w:val="24"/>
          <w:szCs w:val="24"/>
        </w:rPr>
        <w:sectPr w:rsidR="009E63E5" w:rsidRPr="00A04E85" w:rsidSect="00AE3D74">
          <w:headerReference w:type="default" r:id="rId15"/>
          <w:footerReference w:type="default" r:id="rId16"/>
          <w:pgSz w:w="12240" w:h="15840" w:code="1"/>
          <w:pgMar w:top="1440" w:right="1440" w:bottom="1440" w:left="1440" w:header="720" w:footer="432" w:gutter="0"/>
          <w:cols w:space="720"/>
          <w:titlePg/>
          <w:docGrid w:linePitch="360"/>
        </w:sectPr>
      </w:pPr>
      <w:r>
        <w:rPr>
          <w:rFonts w:ascii="Helvetica" w:hAnsi="Helvetica" w:cs="Helvetica"/>
          <w:sz w:val="24"/>
          <w:szCs w:val="24"/>
        </w:rPr>
        <w:t>t</w:t>
      </w:r>
      <w:r w:rsidR="007D6A83" w:rsidRPr="00A04E85">
        <w:rPr>
          <w:rFonts w:ascii="Helvetica" w:hAnsi="Helvetica" w:cs="Helvetica"/>
          <w:sz w:val="24"/>
          <w:szCs w:val="24"/>
        </w:rPr>
        <w:t>ourism</w:t>
      </w:r>
      <w:r>
        <w:rPr>
          <w:rFonts w:ascii="Helvetica" w:hAnsi="Helvetica" w:cs="Helvetica"/>
          <w:sz w:val="24"/>
          <w:szCs w:val="24"/>
        </w:rPr>
        <w:t>g</w:t>
      </w:r>
      <w:r w:rsidR="007D6A83" w:rsidRPr="00A04E85">
        <w:rPr>
          <w:rFonts w:ascii="Helvetica" w:hAnsi="Helvetica" w:cs="Helvetica"/>
          <w:sz w:val="24"/>
          <w:szCs w:val="24"/>
        </w:rPr>
        <w:t>rants@mt.gov</w:t>
      </w:r>
    </w:p>
    <w:p w14:paraId="09CD4B09" w14:textId="77777777" w:rsidR="00955C7A" w:rsidRPr="00A04E85" w:rsidRDefault="00955C7A" w:rsidP="009E65F4">
      <w:pPr>
        <w:spacing w:after="0" w:line="276" w:lineRule="auto"/>
        <w:rPr>
          <w:rFonts w:ascii="Helvetica" w:hAnsi="Helvetica" w:cs="Helvetica"/>
          <w:bCs/>
          <w:sz w:val="24"/>
          <w:szCs w:val="24"/>
        </w:rPr>
        <w:sectPr w:rsidR="00955C7A" w:rsidRPr="00A04E85" w:rsidSect="00830FDC">
          <w:type w:val="continuous"/>
          <w:pgSz w:w="12240" w:h="15840"/>
          <w:pgMar w:top="1440" w:right="1440" w:bottom="1440" w:left="1440" w:header="720" w:footer="432" w:gutter="0"/>
          <w:cols w:space="720"/>
          <w:docGrid w:linePitch="360"/>
        </w:sectPr>
      </w:pPr>
    </w:p>
    <w:p w14:paraId="0053BF92" w14:textId="77777777" w:rsidR="00B71D1F" w:rsidRPr="00A04E85" w:rsidRDefault="00B71D1F" w:rsidP="00AE3D74">
      <w:pPr>
        <w:tabs>
          <w:tab w:val="left" w:pos="360"/>
        </w:tabs>
        <w:spacing w:after="0" w:line="276" w:lineRule="auto"/>
        <w:rPr>
          <w:rFonts w:ascii="Helvetica" w:hAnsi="Helvetica" w:cs="Helvetica"/>
          <w:bCs/>
          <w:sz w:val="24"/>
          <w:szCs w:val="24"/>
        </w:rPr>
      </w:pPr>
    </w:p>
    <w:p w14:paraId="1E0B1FAA" w14:textId="3E3E8A7D" w:rsidR="005D44F7" w:rsidRPr="00A04E85" w:rsidRDefault="005D44F7" w:rsidP="005D44F7">
      <w:pPr>
        <w:tabs>
          <w:tab w:val="left" w:pos="360"/>
        </w:tabs>
        <w:spacing w:after="0" w:line="276" w:lineRule="auto"/>
        <w:jc w:val="center"/>
        <w:rPr>
          <w:rFonts w:ascii="Helvetica" w:hAnsi="Helvetica" w:cs="Helvetica"/>
          <w:bCs/>
          <w:sz w:val="24"/>
          <w:szCs w:val="24"/>
        </w:rPr>
      </w:pPr>
      <w:r w:rsidRPr="00A04E85">
        <w:rPr>
          <w:rFonts w:ascii="Helvetica" w:hAnsi="Helvetica" w:cs="Helvetica"/>
          <w:bCs/>
          <w:sz w:val="24"/>
          <w:szCs w:val="24"/>
        </w:rPr>
        <w:t xml:space="preserve">Appendix A  </w:t>
      </w:r>
    </w:p>
    <w:p w14:paraId="5DF51A6A" w14:textId="5DF1BDCC" w:rsidR="005D44F7" w:rsidRPr="00A04E85" w:rsidRDefault="005D44F7" w:rsidP="005D44F7">
      <w:pPr>
        <w:tabs>
          <w:tab w:val="left" w:pos="360"/>
        </w:tabs>
        <w:spacing w:after="0" w:line="276" w:lineRule="auto"/>
        <w:jc w:val="center"/>
        <w:rPr>
          <w:rFonts w:ascii="Helvetica" w:hAnsi="Helvetica" w:cs="Helvetica"/>
          <w:bCs/>
          <w:sz w:val="24"/>
          <w:szCs w:val="24"/>
        </w:rPr>
      </w:pPr>
      <w:r w:rsidRPr="00A04E85">
        <w:rPr>
          <w:rFonts w:ascii="Helvetica" w:hAnsi="Helvetica" w:cs="Helvetica"/>
          <w:bCs/>
          <w:sz w:val="24"/>
          <w:szCs w:val="24"/>
        </w:rPr>
        <w:t>Regional Assistance Program Applications with Okta Account Registration Instructions</w:t>
      </w:r>
    </w:p>
    <w:p w14:paraId="3A2F6E8D" w14:textId="4E662781" w:rsidR="009E65F4" w:rsidRPr="00A04E85" w:rsidRDefault="009E65F4" w:rsidP="00B52442">
      <w:pPr>
        <w:spacing w:after="0" w:line="276" w:lineRule="auto"/>
        <w:rPr>
          <w:rFonts w:ascii="Helvetica" w:hAnsi="Helvetica" w:cs="Helvetica"/>
          <w:bCs/>
          <w:sz w:val="24"/>
          <w:szCs w:val="24"/>
        </w:rPr>
      </w:pPr>
    </w:p>
    <w:sectPr w:rsidR="009E65F4" w:rsidRPr="00A04E85" w:rsidSect="00955C7A">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15309" w14:textId="77777777" w:rsidR="0022650C" w:rsidRDefault="0022650C" w:rsidP="00365A6F">
      <w:pPr>
        <w:spacing w:after="0" w:line="240" w:lineRule="auto"/>
      </w:pPr>
      <w:r>
        <w:separator/>
      </w:r>
    </w:p>
  </w:endnote>
  <w:endnote w:type="continuationSeparator" w:id="0">
    <w:p w14:paraId="3C8B5143" w14:textId="77777777" w:rsidR="0022650C" w:rsidRDefault="0022650C" w:rsidP="0036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vo Narrow">
    <w:altName w:val="Calibri"/>
    <w:charset w:val="00"/>
    <w:family w:val="swiss"/>
    <w:pitch w:val="variable"/>
    <w:sig w:usb0="2000000F" w:usb1="00000001"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15FE5" w14:textId="77777777" w:rsidR="00A04E85" w:rsidRPr="00A04E85" w:rsidRDefault="00A04E85" w:rsidP="00A04E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eastAsia="Aptos" w:hAnsi="Helvetica" w:cs="AdobeClean-Regular"/>
        <w:b/>
        <w:bCs/>
        <w:color w:val="397AB2"/>
        <w:sz w:val="24"/>
        <w:szCs w:val="24"/>
        <w14:ligatures w14:val="standardContextual"/>
      </w:rPr>
    </w:pPr>
    <w:r w:rsidRPr="00A04E85">
      <w:rPr>
        <w:rFonts w:ascii="Helvetica" w:eastAsia="Aptos" w:hAnsi="Helvetica" w:cs="Segoe UI"/>
        <w:b/>
        <w:bCs/>
        <w:color w:val="1E1F21"/>
        <w:kern w:val="2"/>
        <w:sz w:val="24"/>
        <w:szCs w:val="24"/>
        <w14:ligatures w14:val="standardContextual"/>
      </w:rPr>
      <w:t>Montana Department of Commerce</w:t>
    </w:r>
    <w:r w:rsidRPr="00A04E85">
      <w:rPr>
        <w:rFonts w:ascii="Helvetica" w:eastAsia="Aptos" w:hAnsi="Helvetica" w:cs="AdobeClean-Regular"/>
        <w:color w:val="000000"/>
        <w:sz w:val="24"/>
        <w:szCs w:val="24"/>
        <w14:ligatures w14:val="standardContextual"/>
      </w:rPr>
      <w:t xml:space="preserve"> | </w:t>
    </w:r>
    <w:r w:rsidRPr="00A04E85">
      <w:rPr>
        <w:rFonts w:ascii="Helvetica" w:eastAsia="Aptos" w:hAnsi="Helvetica" w:cs="AdobeClean-Regular"/>
        <w:b/>
        <w:bCs/>
        <w:color w:val="3A79B2"/>
        <w:sz w:val="24"/>
        <w:szCs w:val="24"/>
        <w14:ligatures w14:val="standardContextual"/>
      </w:rPr>
      <w:t>commerce.mt.gov</w:t>
    </w:r>
  </w:p>
  <w:p w14:paraId="5408AF74" w14:textId="77777777" w:rsidR="00A04E85" w:rsidRPr="00A04E85" w:rsidRDefault="00A04E85" w:rsidP="00A04E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eastAsia="Aptos" w:hAnsi="Helvetica" w:cs="AdobeClean-Regular"/>
        <w:color w:val="000000"/>
        <w:sz w:val="24"/>
        <w:szCs w:val="24"/>
        <w14:ligatures w14:val="standardContextual"/>
      </w:rPr>
    </w:pPr>
    <w:r w:rsidRPr="00A04E85">
      <w:rPr>
        <w:rFonts w:ascii="Helvetica" w:eastAsia="Aptos" w:hAnsi="Helvetica" w:cs="AdobeClean-Regular"/>
        <w:color w:val="000000"/>
        <w:sz w:val="24"/>
        <w:szCs w:val="24"/>
        <w14:ligatures w14:val="standardContextual"/>
      </w:rPr>
      <w:t>P.O. Box 200533 | Helena, MT 59620-0533 | Phone: 406-841-2700 | Fax: 406-841-2701</w:t>
    </w:r>
  </w:p>
  <w:p w14:paraId="6C3FD81E" w14:textId="77777777" w:rsidR="00A04E85" w:rsidRPr="00A04E85" w:rsidRDefault="00A04E85" w:rsidP="00A04E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eastAsia="Aptos" w:hAnsi="Helvetica" w:cs="AdobeClean-Regular"/>
        <w:color w:val="2C63A1"/>
        <w:sz w:val="24"/>
        <w:szCs w:val="24"/>
        <w14:ligatures w14:val="standardContextual"/>
      </w:rPr>
    </w:pPr>
    <w:r w:rsidRPr="00A04E85">
      <w:rPr>
        <w:rFonts w:ascii="Helvetica" w:eastAsia="Aptos" w:hAnsi="Helvetica" w:cs="AdobeClean-Regular"/>
        <w:color w:val="000000"/>
        <w:sz w:val="24"/>
        <w:szCs w:val="24"/>
        <w14:ligatures w14:val="standardContextual"/>
      </w:rPr>
      <w:t xml:space="preserve">Montana 711: </w:t>
    </w:r>
    <w:r w:rsidRPr="00A04E85">
      <w:rPr>
        <w:rFonts w:ascii="Helvetica" w:eastAsia="Aptos" w:hAnsi="Helvetica" w:cs="AdobeClean-Regular"/>
        <w:color w:val="3A79B2"/>
        <w:sz w:val="24"/>
        <w:szCs w:val="24"/>
        <w14:ligatures w14:val="standardContextual"/>
      </w:rPr>
      <w:t>dphhs.mt.gov/detd/mtap/traditionalrelayservice</w:t>
    </w:r>
  </w:p>
  <w:p w14:paraId="3A16E28D" w14:textId="6AFA8ECA" w:rsidR="007F1AEC" w:rsidRDefault="007F1AEC" w:rsidP="00A04E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93F70" w14:textId="77777777" w:rsidR="0022650C" w:rsidRDefault="0022650C" w:rsidP="00365A6F">
      <w:pPr>
        <w:spacing w:after="0" w:line="240" w:lineRule="auto"/>
      </w:pPr>
      <w:r>
        <w:separator/>
      </w:r>
    </w:p>
  </w:footnote>
  <w:footnote w:type="continuationSeparator" w:id="0">
    <w:p w14:paraId="68DFDB20" w14:textId="77777777" w:rsidR="0022650C" w:rsidRDefault="0022650C" w:rsidP="0036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E3B8D" w14:textId="107311E0" w:rsidR="00A04E85" w:rsidRDefault="00A04E85" w:rsidP="00A04E85">
    <w:pPr>
      <w:pStyle w:val="Header"/>
      <w:jc w:val="center"/>
    </w:pPr>
    <w:r w:rsidRPr="005730E1">
      <w:rPr>
        <w:noProof/>
      </w:rPr>
      <w:drawing>
        <wp:inline distT="0" distB="0" distL="0" distR="0" wp14:anchorId="29818170" wp14:editId="684F6EF7">
          <wp:extent cx="1828800" cy="238864"/>
          <wp:effectExtent l="0" t="0" r="0" b="2540"/>
          <wp:docPr id="681890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AF1"/>
    <w:multiLevelType w:val="hybridMultilevel"/>
    <w:tmpl w:val="CE1A4F4A"/>
    <w:lvl w:ilvl="0" w:tplc="0409000F">
      <w:start w:val="1"/>
      <w:numFmt w:val="decimal"/>
      <w:lvlText w:val="%1."/>
      <w:lvlJc w:val="left"/>
      <w:pPr>
        <w:ind w:left="780" w:hanging="360"/>
      </w:pPr>
      <w:rPr>
        <w:rFonts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4C570E"/>
    <w:multiLevelType w:val="hybridMultilevel"/>
    <w:tmpl w:val="1ED659C0"/>
    <w:lvl w:ilvl="0" w:tplc="742ADCF4">
      <w:start w:val="1"/>
      <w:numFmt w:val="decimal"/>
      <w:lvlText w:val="%1."/>
      <w:lvlJc w:val="left"/>
      <w:pPr>
        <w:ind w:left="720" w:hanging="360"/>
      </w:pPr>
      <w:rPr>
        <w:color w:val="3A7A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37309"/>
    <w:multiLevelType w:val="hybridMultilevel"/>
    <w:tmpl w:val="B218E398"/>
    <w:lvl w:ilvl="0" w:tplc="BBF684BE">
      <w:start w:val="1"/>
      <w:numFmt w:val="decimal"/>
      <w:lvlText w:val="%1."/>
      <w:lvlJc w:val="left"/>
      <w:pPr>
        <w:ind w:left="720" w:hanging="360"/>
      </w:pPr>
      <w:rPr>
        <w:color w:val="3A7AB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A0200"/>
    <w:multiLevelType w:val="hybridMultilevel"/>
    <w:tmpl w:val="34EA4D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B733C"/>
    <w:multiLevelType w:val="hybridMultilevel"/>
    <w:tmpl w:val="D018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D4E6F"/>
    <w:multiLevelType w:val="hybridMultilevel"/>
    <w:tmpl w:val="85DE0BC4"/>
    <w:lvl w:ilvl="0" w:tplc="53C294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8B3ACD"/>
    <w:multiLevelType w:val="hybridMultilevel"/>
    <w:tmpl w:val="35D0C7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7252E"/>
    <w:multiLevelType w:val="hybridMultilevel"/>
    <w:tmpl w:val="291CA0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56BC0"/>
    <w:multiLevelType w:val="hybridMultilevel"/>
    <w:tmpl w:val="C5108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41F89"/>
    <w:multiLevelType w:val="hybridMultilevel"/>
    <w:tmpl w:val="1EDA07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D545F"/>
    <w:multiLevelType w:val="hybridMultilevel"/>
    <w:tmpl w:val="99469B1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16B00"/>
    <w:multiLevelType w:val="hybridMultilevel"/>
    <w:tmpl w:val="5682423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10D31"/>
    <w:multiLevelType w:val="hybridMultilevel"/>
    <w:tmpl w:val="8EC6CAB4"/>
    <w:lvl w:ilvl="0" w:tplc="F810063C">
      <w:start w:val="1"/>
      <w:numFmt w:val="bullet"/>
      <w:lvlText w:val=""/>
      <w:lvlJc w:val="left"/>
      <w:pPr>
        <w:tabs>
          <w:tab w:val="num" w:pos="720"/>
        </w:tabs>
        <w:ind w:left="720" w:hanging="360"/>
      </w:pPr>
      <w:rPr>
        <w:rFonts w:ascii="Symbol" w:hAnsi="Symbol" w:hint="default"/>
      </w:rPr>
    </w:lvl>
    <w:lvl w:ilvl="1" w:tplc="653C1C8C" w:tentative="1">
      <w:start w:val="1"/>
      <w:numFmt w:val="bullet"/>
      <w:lvlText w:val=""/>
      <w:lvlJc w:val="left"/>
      <w:pPr>
        <w:tabs>
          <w:tab w:val="num" w:pos="1440"/>
        </w:tabs>
        <w:ind w:left="1440" w:hanging="360"/>
      </w:pPr>
      <w:rPr>
        <w:rFonts w:ascii="Symbol" w:hAnsi="Symbol" w:hint="default"/>
      </w:rPr>
    </w:lvl>
    <w:lvl w:ilvl="2" w:tplc="9F029878" w:tentative="1">
      <w:start w:val="1"/>
      <w:numFmt w:val="bullet"/>
      <w:lvlText w:val=""/>
      <w:lvlJc w:val="left"/>
      <w:pPr>
        <w:tabs>
          <w:tab w:val="num" w:pos="2160"/>
        </w:tabs>
        <w:ind w:left="2160" w:hanging="360"/>
      </w:pPr>
      <w:rPr>
        <w:rFonts w:ascii="Symbol" w:hAnsi="Symbol" w:hint="default"/>
      </w:rPr>
    </w:lvl>
    <w:lvl w:ilvl="3" w:tplc="BB58B0F2" w:tentative="1">
      <w:start w:val="1"/>
      <w:numFmt w:val="bullet"/>
      <w:lvlText w:val=""/>
      <w:lvlJc w:val="left"/>
      <w:pPr>
        <w:tabs>
          <w:tab w:val="num" w:pos="2880"/>
        </w:tabs>
        <w:ind w:left="2880" w:hanging="360"/>
      </w:pPr>
      <w:rPr>
        <w:rFonts w:ascii="Symbol" w:hAnsi="Symbol" w:hint="default"/>
      </w:rPr>
    </w:lvl>
    <w:lvl w:ilvl="4" w:tplc="A6EC44A0" w:tentative="1">
      <w:start w:val="1"/>
      <w:numFmt w:val="bullet"/>
      <w:lvlText w:val=""/>
      <w:lvlJc w:val="left"/>
      <w:pPr>
        <w:tabs>
          <w:tab w:val="num" w:pos="3600"/>
        </w:tabs>
        <w:ind w:left="3600" w:hanging="360"/>
      </w:pPr>
      <w:rPr>
        <w:rFonts w:ascii="Symbol" w:hAnsi="Symbol" w:hint="default"/>
      </w:rPr>
    </w:lvl>
    <w:lvl w:ilvl="5" w:tplc="29BC615C" w:tentative="1">
      <w:start w:val="1"/>
      <w:numFmt w:val="bullet"/>
      <w:lvlText w:val=""/>
      <w:lvlJc w:val="left"/>
      <w:pPr>
        <w:tabs>
          <w:tab w:val="num" w:pos="4320"/>
        </w:tabs>
        <w:ind w:left="4320" w:hanging="360"/>
      </w:pPr>
      <w:rPr>
        <w:rFonts w:ascii="Symbol" w:hAnsi="Symbol" w:hint="default"/>
      </w:rPr>
    </w:lvl>
    <w:lvl w:ilvl="6" w:tplc="873441BA" w:tentative="1">
      <w:start w:val="1"/>
      <w:numFmt w:val="bullet"/>
      <w:lvlText w:val=""/>
      <w:lvlJc w:val="left"/>
      <w:pPr>
        <w:tabs>
          <w:tab w:val="num" w:pos="5040"/>
        </w:tabs>
        <w:ind w:left="5040" w:hanging="360"/>
      </w:pPr>
      <w:rPr>
        <w:rFonts w:ascii="Symbol" w:hAnsi="Symbol" w:hint="default"/>
      </w:rPr>
    </w:lvl>
    <w:lvl w:ilvl="7" w:tplc="D83E61DE" w:tentative="1">
      <w:start w:val="1"/>
      <w:numFmt w:val="bullet"/>
      <w:lvlText w:val=""/>
      <w:lvlJc w:val="left"/>
      <w:pPr>
        <w:tabs>
          <w:tab w:val="num" w:pos="5760"/>
        </w:tabs>
        <w:ind w:left="5760" w:hanging="360"/>
      </w:pPr>
      <w:rPr>
        <w:rFonts w:ascii="Symbol" w:hAnsi="Symbol" w:hint="default"/>
      </w:rPr>
    </w:lvl>
    <w:lvl w:ilvl="8" w:tplc="E29E71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E65DFE"/>
    <w:multiLevelType w:val="hybridMultilevel"/>
    <w:tmpl w:val="BB4A7428"/>
    <w:lvl w:ilvl="0" w:tplc="C1AEA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56EE4"/>
    <w:multiLevelType w:val="hybridMultilevel"/>
    <w:tmpl w:val="0190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F44B0"/>
    <w:multiLevelType w:val="hybridMultilevel"/>
    <w:tmpl w:val="D38E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837ED"/>
    <w:multiLevelType w:val="hybridMultilevel"/>
    <w:tmpl w:val="6B2A91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8721E9"/>
    <w:multiLevelType w:val="hybridMultilevel"/>
    <w:tmpl w:val="4DFC3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A76542"/>
    <w:multiLevelType w:val="hybridMultilevel"/>
    <w:tmpl w:val="C8DAE588"/>
    <w:lvl w:ilvl="0" w:tplc="44200102">
      <w:start w:val="1"/>
      <w:numFmt w:val="upperRoman"/>
      <w:lvlText w:val="%1."/>
      <w:lvlJc w:val="left"/>
      <w:pPr>
        <w:ind w:left="1080" w:hanging="720"/>
      </w:pPr>
      <w:rPr>
        <w:rFonts w:hint="default"/>
        <w:color w:val="3A7A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A6D96"/>
    <w:multiLevelType w:val="hybridMultilevel"/>
    <w:tmpl w:val="9814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C028B"/>
    <w:multiLevelType w:val="hybridMultilevel"/>
    <w:tmpl w:val="71E286DE"/>
    <w:lvl w:ilvl="0" w:tplc="B708205E">
      <w:start w:val="1"/>
      <w:numFmt w:val="bullet"/>
      <w:lvlText w:val="-"/>
      <w:lvlJc w:val="left"/>
      <w:pPr>
        <w:ind w:left="720" w:hanging="360"/>
      </w:pPr>
      <w:rPr>
        <w:rFonts w:ascii="Open Sans" w:eastAsia="Times New Roman" w:hAnsi="Open Sans" w:cs="Open San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0E5E0E"/>
    <w:multiLevelType w:val="hybridMultilevel"/>
    <w:tmpl w:val="7C66F444"/>
    <w:lvl w:ilvl="0" w:tplc="60260384">
      <w:start w:val="1"/>
      <w:numFmt w:val="bullet"/>
      <w:lvlText w:val=""/>
      <w:lvlJc w:val="left"/>
      <w:pPr>
        <w:ind w:left="1080" w:hanging="360"/>
      </w:pPr>
      <w:rPr>
        <w:rFonts w:ascii="Symbol" w:hAnsi="Symbol" w:hint="default"/>
        <w:color w:val="F5A60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C63751"/>
    <w:multiLevelType w:val="hybridMultilevel"/>
    <w:tmpl w:val="BB0EBD54"/>
    <w:lvl w:ilvl="0" w:tplc="C7AA6C0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E7480"/>
    <w:multiLevelType w:val="hybridMultilevel"/>
    <w:tmpl w:val="D84EC41E"/>
    <w:lvl w:ilvl="0" w:tplc="47D63196">
      <w:start w:val="1"/>
      <w:numFmt w:val="upperLetter"/>
      <w:lvlText w:val="%1."/>
      <w:lvlJc w:val="left"/>
      <w:pPr>
        <w:ind w:left="1440" w:hanging="360"/>
      </w:pPr>
      <w:rPr>
        <w:color w:val="3A7AB2"/>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6C37D5"/>
    <w:multiLevelType w:val="hybridMultilevel"/>
    <w:tmpl w:val="5D9ED9D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44094A43"/>
    <w:multiLevelType w:val="hybridMultilevel"/>
    <w:tmpl w:val="846EF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F9785B"/>
    <w:multiLevelType w:val="hybridMultilevel"/>
    <w:tmpl w:val="D2E8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90996"/>
    <w:multiLevelType w:val="hybridMultilevel"/>
    <w:tmpl w:val="F8E291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2D3EF8"/>
    <w:multiLevelType w:val="hybridMultilevel"/>
    <w:tmpl w:val="79506728"/>
    <w:lvl w:ilvl="0" w:tplc="BF7ED3EA">
      <w:start w:val="1"/>
      <w:numFmt w:val="decimal"/>
      <w:lvlText w:val="%1."/>
      <w:lvlJc w:val="left"/>
      <w:pPr>
        <w:ind w:left="720" w:hanging="360"/>
      </w:pPr>
      <w:rPr>
        <w:rFonts w:hint="default"/>
        <w:color w:val="3A7AB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A3506E"/>
    <w:multiLevelType w:val="hybridMultilevel"/>
    <w:tmpl w:val="D8561B9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BB45CE"/>
    <w:multiLevelType w:val="hybridMultilevel"/>
    <w:tmpl w:val="D3620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24DC5"/>
    <w:multiLevelType w:val="hybridMultilevel"/>
    <w:tmpl w:val="F174B008"/>
    <w:lvl w:ilvl="0" w:tplc="C76885FA">
      <w:start w:val="1"/>
      <w:numFmt w:val="decimal"/>
      <w:lvlText w:val="%1."/>
      <w:lvlJc w:val="left"/>
      <w:pPr>
        <w:ind w:left="720" w:hanging="360"/>
      </w:pPr>
      <w:rPr>
        <w:color w:val="3A7AB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E3BCA"/>
    <w:multiLevelType w:val="hybridMultilevel"/>
    <w:tmpl w:val="DD964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D72E7"/>
    <w:multiLevelType w:val="hybridMultilevel"/>
    <w:tmpl w:val="D8561B9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05E5467"/>
    <w:multiLevelType w:val="hybridMultilevel"/>
    <w:tmpl w:val="05FE43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138B5"/>
    <w:multiLevelType w:val="hybridMultilevel"/>
    <w:tmpl w:val="4168915E"/>
    <w:lvl w:ilvl="0" w:tplc="45148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96479"/>
    <w:multiLevelType w:val="hybridMultilevel"/>
    <w:tmpl w:val="2E02844A"/>
    <w:lvl w:ilvl="0" w:tplc="A33472A6">
      <w:start w:val="1"/>
      <w:numFmt w:val="decimal"/>
      <w:lvlText w:val="%1."/>
      <w:lvlJc w:val="left"/>
      <w:pPr>
        <w:ind w:left="720" w:hanging="360"/>
      </w:pPr>
      <w:rPr>
        <w:rFonts w:hint="default"/>
        <w:color w:val="3A7AB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B568C"/>
    <w:multiLevelType w:val="hybridMultilevel"/>
    <w:tmpl w:val="6F18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154CE"/>
    <w:multiLevelType w:val="hybridMultilevel"/>
    <w:tmpl w:val="97E4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67A01"/>
    <w:multiLevelType w:val="hybridMultilevel"/>
    <w:tmpl w:val="D8AE3DFE"/>
    <w:lvl w:ilvl="0" w:tplc="B80E6F9E">
      <w:start w:val="1"/>
      <w:numFmt w:val="decimal"/>
      <w:lvlText w:val="%1."/>
      <w:lvlJc w:val="left"/>
      <w:pPr>
        <w:ind w:left="720" w:hanging="360"/>
      </w:pPr>
      <w:rPr>
        <w:color w:val="3A7A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95E65"/>
    <w:multiLevelType w:val="hybridMultilevel"/>
    <w:tmpl w:val="F0BE48B2"/>
    <w:lvl w:ilvl="0" w:tplc="34C84600">
      <w:start w:val="1"/>
      <w:numFmt w:val="decimal"/>
      <w:lvlText w:val="%1."/>
      <w:lvlJc w:val="left"/>
      <w:pPr>
        <w:ind w:left="720" w:hanging="360"/>
      </w:pPr>
      <w:rPr>
        <w:color w:val="3A7A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07D6C"/>
    <w:multiLevelType w:val="hybridMultilevel"/>
    <w:tmpl w:val="FB8AA508"/>
    <w:lvl w:ilvl="0" w:tplc="0409000B">
      <w:start w:val="1"/>
      <w:numFmt w:val="bullet"/>
      <w:lvlText w:val=""/>
      <w:lvlJc w:val="left"/>
      <w:pPr>
        <w:ind w:left="765" w:hanging="360"/>
      </w:pPr>
      <w:rPr>
        <w:rFonts w:ascii="Wingdings" w:hAnsi="Wingding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2" w15:restartNumberingAfterBreak="0">
    <w:nsid w:val="7591089C"/>
    <w:multiLevelType w:val="hybridMultilevel"/>
    <w:tmpl w:val="9E187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5148D"/>
    <w:multiLevelType w:val="hybridMultilevel"/>
    <w:tmpl w:val="DE923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B66C1"/>
    <w:multiLevelType w:val="hybridMultilevel"/>
    <w:tmpl w:val="A2AAD604"/>
    <w:lvl w:ilvl="0" w:tplc="D21E5A88">
      <w:start w:val="1"/>
      <w:numFmt w:val="bullet"/>
      <w:lvlText w:val=""/>
      <w:lvlJc w:val="left"/>
      <w:pPr>
        <w:tabs>
          <w:tab w:val="num" w:pos="720"/>
        </w:tabs>
        <w:ind w:left="720" w:hanging="360"/>
      </w:pPr>
      <w:rPr>
        <w:rFonts w:ascii="Symbol" w:hAnsi="Symbol" w:hint="default"/>
      </w:rPr>
    </w:lvl>
    <w:lvl w:ilvl="1" w:tplc="6D803A5C" w:tentative="1">
      <w:start w:val="1"/>
      <w:numFmt w:val="bullet"/>
      <w:lvlText w:val=""/>
      <w:lvlJc w:val="left"/>
      <w:pPr>
        <w:tabs>
          <w:tab w:val="num" w:pos="1440"/>
        </w:tabs>
        <w:ind w:left="1440" w:hanging="360"/>
      </w:pPr>
      <w:rPr>
        <w:rFonts w:ascii="Symbol" w:hAnsi="Symbol" w:hint="default"/>
      </w:rPr>
    </w:lvl>
    <w:lvl w:ilvl="2" w:tplc="5B38C750" w:tentative="1">
      <w:start w:val="1"/>
      <w:numFmt w:val="bullet"/>
      <w:lvlText w:val=""/>
      <w:lvlJc w:val="left"/>
      <w:pPr>
        <w:tabs>
          <w:tab w:val="num" w:pos="2160"/>
        </w:tabs>
        <w:ind w:left="2160" w:hanging="360"/>
      </w:pPr>
      <w:rPr>
        <w:rFonts w:ascii="Symbol" w:hAnsi="Symbol" w:hint="default"/>
      </w:rPr>
    </w:lvl>
    <w:lvl w:ilvl="3" w:tplc="0494F368" w:tentative="1">
      <w:start w:val="1"/>
      <w:numFmt w:val="bullet"/>
      <w:lvlText w:val=""/>
      <w:lvlJc w:val="left"/>
      <w:pPr>
        <w:tabs>
          <w:tab w:val="num" w:pos="2880"/>
        </w:tabs>
        <w:ind w:left="2880" w:hanging="360"/>
      </w:pPr>
      <w:rPr>
        <w:rFonts w:ascii="Symbol" w:hAnsi="Symbol" w:hint="default"/>
      </w:rPr>
    </w:lvl>
    <w:lvl w:ilvl="4" w:tplc="68B8BB04" w:tentative="1">
      <w:start w:val="1"/>
      <w:numFmt w:val="bullet"/>
      <w:lvlText w:val=""/>
      <w:lvlJc w:val="left"/>
      <w:pPr>
        <w:tabs>
          <w:tab w:val="num" w:pos="3600"/>
        </w:tabs>
        <w:ind w:left="3600" w:hanging="360"/>
      </w:pPr>
      <w:rPr>
        <w:rFonts w:ascii="Symbol" w:hAnsi="Symbol" w:hint="default"/>
      </w:rPr>
    </w:lvl>
    <w:lvl w:ilvl="5" w:tplc="01603918" w:tentative="1">
      <w:start w:val="1"/>
      <w:numFmt w:val="bullet"/>
      <w:lvlText w:val=""/>
      <w:lvlJc w:val="left"/>
      <w:pPr>
        <w:tabs>
          <w:tab w:val="num" w:pos="4320"/>
        </w:tabs>
        <w:ind w:left="4320" w:hanging="360"/>
      </w:pPr>
      <w:rPr>
        <w:rFonts w:ascii="Symbol" w:hAnsi="Symbol" w:hint="default"/>
      </w:rPr>
    </w:lvl>
    <w:lvl w:ilvl="6" w:tplc="AD3ED89A" w:tentative="1">
      <w:start w:val="1"/>
      <w:numFmt w:val="bullet"/>
      <w:lvlText w:val=""/>
      <w:lvlJc w:val="left"/>
      <w:pPr>
        <w:tabs>
          <w:tab w:val="num" w:pos="5040"/>
        </w:tabs>
        <w:ind w:left="5040" w:hanging="360"/>
      </w:pPr>
      <w:rPr>
        <w:rFonts w:ascii="Symbol" w:hAnsi="Symbol" w:hint="default"/>
      </w:rPr>
    </w:lvl>
    <w:lvl w:ilvl="7" w:tplc="1E0AE8C4" w:tentative="1">
      <w:start w:val="1"/>
      <w:numFmt w:val="bullet"/>
      <w:lvlText w:val=""/>
      <w:lvlJc w:val="left"/>
      <w:pPr>
        <w:tabs>
          <w:tab w:val="num" w:pos="5760"/>
        </w:tabs>
        <w:ind w:left="5760" w:hanging="360"/>
      </w:pPr>
      <w:rPr>
        <w:rFonts w:ascii="Symbol" w:hAnsi="Symbol" w:hint="default"/>
      </w:rPr>
    </w:lvl>
    <w:lvl w:ilvl="8" w:tplc="364E9B3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B787150"/>
    <w:multiLevelType w:val="hybridMultilevel"/>
    <w:tmpl w:val="705AA6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818C0"/>
    <w:multiLevelType w:val="hybridMultilevel"/>
    <w:tmpl w:val="6862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434D8"/>
    <w:multiLevelType w:val="hybridMultilevel"/>
    <w:tmpl w:val="0DD89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327700">
    <w:abstractNumId w:val="19"/>
  </w:num>
  <w:num w:numId="2" w16cid:durableId="735055086">
    <w:abstractNumId w:val="24"/>
  </w:num>
  <w:num w:numId="3" w16cid:durableId="394200952">
    <w:abstractNumId w:val="41"/>
  </w:num>
  <w:num w:numId="4" w16cid:durableId="696739093">
    <w:abstractNumId w:val="32"/>
  </w:num>
  <w:num w:numId="5" w16cid:durableId="1619026958">
    <w:abstractNumId w:val="10"/>
  </w:num>
  <w:num w:numId="6" w16cid:durableId="1067411005">
    <w:abstractNumId w:val="16"/>
  </w:num>
  <w:num w:numId="7" w16cid:durableId="2072536658">
    <w:abstractNumId w:val="11"/>
  </w:num>
  <w:num w:numId="8" w16cid:durableId="71323108">
    <w:abstractNumId w:val="26"/>
  </w:num>
  <w:num w:numId="9" w16cid:durableId="44725454">
    <w:abstractNumId w:val="45"/>
  </w:num>
  <w:num w:numId="10" w16cid:durableId="240453493">
    <w:abstractNumId w:val="0"/>
  </w:num>
  <w:num w:numId="11" w16cid:durableId="63845080">
    <w:abstractNumId w:val="3"/>
  </w:num>
  <w:num w:numId="12" w16cid:durableId="1267233257">
    <w:abstractNumId w:val="30"/>
  </w:num>
  <w:num w:numId="13" w16cid:durableId="499545842">
    <w:abstractNumId w:val="34"/>
  </w:num>
  <w:num w:numId="14" w16cid:durableId="55707883">
    <w:abstractNumId w:val="9"/>
  </w:num>
  <w:num w:numId="15" w16cid:durableId="438376925">
    <w:abstractNumId w:val="5"/>
  </w:num>
  <w:num w:numId="16" w16cid:durableId="1155756541">
    <w:abstractNumId w:val="38"/>
  </w:num>
  <w:num w:numId="17" w16cid:durableId="1724677870">
    <w:abstractNumId w:val="22"/>
  </w:num>
  <w:num w:numId="18" w16cid:durableId="2008246480">
    <w:abstractNumId w:val="6"/>
  </w:num>
  <w:num w:numId="19" w16cid:durableId="622082937">
    <w:abstractNumId w:val="7"/>
  </w:num>
  <w:num w:numId="20" w16cid:durableId="72513028">
    <w:abstractNumId w:val="23"/>
  </w:num>
  <w:num w:numId="21" w16cid:durableId="2007980126">
    <w:abstractNumId w:val="27"/>
  </w:num>
  <w:num w:numId="22" w16cid:durableId="887181482">
    <w:abstractNumId w:val="4"/>
  </w:num>
  <w:num w:numId="23" w16cid:durableId="357122199">
    <w:abstractNumId w:val="21"/>
  </w:num>
  <w:num w:numId="24" w16cid:durableId="1434979551">
    <w:abstractNumId w:val="36"/>
  </w:num>
  <w:num w:numId="25" w16cid:durableId="880288908">
    <w:abstractNumId w:val="37"/>
  </w:num>
  <w:num w:numId="26" w16cid:durableId="4133418">
    <w:abstractNumId w:val="43"/>
  </w:num>
  <w:num w:numId="27" w16cid:durableId="1269773878">
    <w:abstractNumId w:val="1"/>
  </w:num>
  <w:num w:numId="28" w16cid:durableId="1194030622">
    <w:abstractNumId w:val="14"/>
  </w:num>
  <w:num w:numId="29" w16cid:durableId="1675181389">
    <w:abstractNumId w:val="2"/>
  </w:num>
  <w:num w:numId="30" w16cid:durableId="926424227">
    <w:abstractNumId w:val="31"/>
  </w:num>
  <w:num w:numId="31" w16cid:durableId="1230655515">
    <w:abstractNumId w:val="39"/>
  </w:num>
  <w:num w:numId="32" w16cid:durableId="2127036688">
    <w:abstractNumId w:val="46"/>
  </w:num>
  <w:num w:numId="33" w16cid:durableId="1610040797">
    <w:abstractNumId w:val="28"/>
  </w:num>
  <w:num w:numId="34" w16cid:durableId="333726031">
    <w:abstractNumId w:val="25"/>
  </w:num>
  <w:num w:numId="35" w16cid:durableId="1939871228">
    <w:abstractNumId w:val="35"/>
  </w:num>
  <w:num w:numId="36" w16cid:durableId="589973162">
    <w:abstractNumId w:val="17"/>
  </w:num>
  <w:num w:numId="37" w16cid:durableId="198973854">
    <w:abstractNumId w:val="29"/>
  </w:num>
  <w:num w:numId="38" w16cid:durableId="1771972837">
    <w:abstractNumId w:val="8"/>
  </w:num>
  <w:num w:numId="39" w16cid:durableId="183905364">
    <w:abstractNumId w:val="42"/>
  </w:num>
  <w:num w:numId="40" w16cid:durableId="1277711378">
    <w:abstractNumId w:val="33"/>
  </w:num>
  <w:num w:numId="41" w16cid:durableId="416633458">
    <w:abstractNumId w:val="15"/>
  </w:num>
  <w:num w:numId="42" w16cid:durableId="1404646489">
    <w:abstractNumId w:val="40"/>
  </w:num>
  <w:num w:numId="43" w16cid:durableId="908418854">
    <w:abstractNumId w:val="47"/>
  </w:num>
  <w:num w:numId="44" w16cid:durableId="1909724860">
    <w:abstractNumId w:val="13"/>
  </w:num>
  <w:num w:numId="45" w16cid:durableId="2078747783">
    <w:abstractNumId w:val="44"/>
  </w:num>
  <w:num w:numId="46" w16cid:durableId="1602176433">
    <w:abstractNumId w:val="12"/>
  </w:num>
  <w:num w:numId="47" w16cid:durableId="2135559059">
    <w:abstractNumId w:val="20"/>
  </w:num>
  <w:num w:numId="48" w16cid:durableId="154070384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8A"/>
    <w:rsid w:val="00000B77"/>
    <w:rsid w:val="00002245"/>
    <w:rsid w:val="00004431"/>
    <w:rsid w:val="00004553"/>
    <w:rsid w:val="00005667"/>
    <w:rsid w:val="00007184"/>
    <w:rsid w:val="00007679"/>
    <w:rsid w:val="00007897"/>
    <w:rsid w:val="00011580"/>
    <w:rsid w:val="00015241"/>
    <w:rsid w:val="00021DEE"/>
    <w:rsid w:val="00024285"/>
    <w:rsid w:val="000249AC"/>
    <w:rsid w:val="00030BCF"/>
    <w:rsid w:val="00035B11"/>
    <w:rsid w:val="00036C7B"/>
    <w:rsid w:val="000416ED"/>
    <w:rsid w:val="0005423E"/>
    <w:rsid w:val="000548E1"/>
    <w:rsid w:val="00054E03"/>
    <w:rsid w:val="00055A36"/>
    <w:rsid w:val="00056674"/>
    <w:rsid w:val="00056D63"/>
    <w:rsid w:val="0005735C"/>
    <w:rsid w:val="00072916"/>
    <w:rsid w:val="00072935"/>
    <w:rsid w:val="00072A38"/>
    <w:rsid w:val="00073701"/>
    <w:rsid w:val="00073772"/>
    <w:rsid w:val="00075242"/>
    <w:rsid w:val="00076D53"/>
    <w:rsid w:val="0008151A"/>
    <w:rsid w:val="000820EE"/>
    <w:rsid w:val="000825F9"/>
    <w:rsid w:val="000828BC"/>
    <w:rsid w:val="0008711B"/>
    <w:rsid w:val="0008757E"/>
    <w:rsid w:val="00087DAE"/>
    <w:rsid w:val="0009087C"/>
    <w:rsid w:val="000A100C"/>
    <w:rsid w:val="000A1048"/>
    <w:rsid w:val="000A15C5"/>
    <w:rsid w:val="000A15C7"/>
    <w:rsid w:val="000A7711"/>
    <w:rsid w:val="000A7E0B"/>
    <w:rsid w:val="000B0B54"/>
    <w:rsid w:val="000B5811"/>
    <w:rsid w:val="000C0576"/>
    <w:rsid w:val="000C6B5D"/>
    <w:rsid w:val="000C7500"/>
    <w:rsid w:val="000C789E"/>
    <w:rsid w:val="000C7D45"/>
    <w:rsid w:val="000D0C32"/>
    <w:rsid w:val="000D2731"/>
    <w:rsid w:val="000D2859"/>
    <w:rsid w:val="000D2AF2"/>
    <w:rsid w:val="000E3E3B"/>
    <w:rsid w:val="000E6434"/>
    <w:rsid w:val="000E682A"/>
    <w:rsid w:val="000E7330"/>
    <w:rsid w:val="000F0527"/>
    <w:rsid w:val="000F22C5"/>
    <w:rsid w:val="00101E38"/>
    <w:rsid w:val="00102784"/>
    <w:rsid w:val="00103662"/>
    <w:rsid w:val="00103B58"/>
    <w:rsid w:val="00104A9E"/>
    <w:rsid w:val="0010624A"/>
    <w:rsid w:val="00107C29"/>
    <w:rsid w:val="0011112B"/>
    <w:rsid w:val="00111B32"/>
    <w:rsid w:val="00112B96"/>
    <w:rsid w:val="00116F5B"/>
    <w:rsid w:val="00117682"/>
    <w:rsid w:val="00123CF7"/>
    <w:rsid w:val="00123EB4"/>
    <w:rsid w:val="001310A3"/>
    <w:rsid w:val="00131F05"/>
    <w:rsid w:val="001320BA"/>
    <w:rsid w:val="001341AF"/>
    <w:rsid w:val="00134E00"/>
    <w:rsid w:val="00136E4E"/>
    <w:rsid w:val="0014063D"/>
    <w:rsid w:val="001437D3"/>
    <w:rsid w:val="00145918"/>
    <w:rsid w:val="00145C30"/>
    <w:rsid w:val="00145CBC"/>
    <w:rsid w:val="001462E5"/>
    <w:rsid w:val="00146A3B"/>
    <w:rsid w:val="00146B71"/>
    <w:rsid w:val="00150305"/>
    <w:rsid w:val="00166C58"/>
    <w:rsid w:val="001700F0"/>
    <w:rsid w:val="001726E1"/>
    <w:rsid w:val="001772C9"/>
    <w:rsid w:val="00181867"/>
    <w:rsid w:val="00181D1E"/>
    <w:rsid w:val="0018351E"/>
    <w:rsid w:val="00184A50"/>
    <w:rsid w:val="001863EB"/>
    <w:rsid w:val="00190D16"/>
    <w:rsid w:val="00194582"/>
    <w:rsid w:val="00196934"/>
    <w:rsid w:val="001A36CB"/>
    <w:rsid w:val="001A381F"/>
    <w:rsid w:val="001A7400"/>
    <w:rsid w:val="001B38C0"/>
    <w:rsid w:val="001B436E"/>
    <w:rsid w:val="001B5706"/>
    <w:rsid w:val="001B6552"/>
    <w:rsid w:val="001B685C"/>
    <w:rsid w:val="001C3ED2"/>
    <w:rsid w:val="001C6ED5"/>
    <w:rsid w:val="001C6F63"/>
    <w:rsid w:val="001C7BF9"/>
    <w:rsid w:val="001D5927"/>
    <w:rsid w:val="001E5BEE"/>
    <w:rsid w:val="001E61EB"/>
    <w:rsid w:val="001F2425"/>
    <w:rsid w:val="00202137"/>
    <w:rsid w:val="002041A3"/>
    <w:rsid w:val="002051DE"/>
    <w:rsid w:val="00211D67"/>
    <w:rsid w:val="002171BA"/>
    <w:rsid w:val="00224054"/>
    <w:rsid w:val="0022650C"/>
    <w:rsid w:val="002329D0"/>
    <w:rsid w:val="00233642"/>
    <w:rsid w:val="00233F15"/>
    <w:rsid w:val="00235BAC"/>
    <w:rsid w:val="0025188F"/>
    <w:rsid w:val="00256A1B"/>
    <w:rsid w:val="00257529"/>
    <w:rsid w:val="00272734"/>
    <w:rsid w:val="00273DCF"/>
    <w:rsid w:val="0028731A"/>
    <w:rsid w:val="00290561"/>
    <w:rsid w:val="002A6757"/>
    <w:rsid w:val="002A75F9"/>
    <w:rsid w:val="002B0D62"/>
    <w:rsid w:val="002B2952"/>
    <w:rsid w:val="002B7609"/>
    <w:rsid w:val="002C0BF4"/>
    <w:rsid w:val="002C123A"/>
    <w:rsid w:val="002C271A"/>
    <w:rsid w:val="002C36B9"/>
    <w:rsid w:val="002C3A10"/>
    <w:rsid w:val="002C3DC7"/>
    <w:rsid w:val="002D00F3"/>
    <w:rsid w:val="002D12D0"/>
    <w:rsid w:val="002D1A87"/>
    <w:rsid w:val="002D359D"/>
    <w:rsid w:val="002D5236"/>
    <w:rsid w:val="002D663D"/>
    <w:rsid w:val="002E2697"/>
    <w:rsid w:val="002E2C44"/>
    <w:rsid w:val="002E42C8"/>
    <w:rsid w:val="002E6B1A"/>
    <w:rsid w:val="002E7BF7"/>
    <w:rsid w:val="002F3E43"/>
    <w:rsid w:val="002F4CDE"/>
    <w:rsid w:val="002F70FC"/>
    <w:rsid w:val="002F722C"/>
    <w:rsid w:val="002F7D4F"/>
    <w:rsid w:val="00301E57"/>
    <w:rsid w:val="003027E2"/>
    <w:rsid w:val="003119D5"/>
    <w:rsid w:val="00312C4D"/>
    <w:rsid w:val="00314AA9"/>
    <w:rsid w:val="00317FF1"/>
    <w:rsid w:val="0032495A"/>
    <w:rsid w:val="00330327"/>
    <w:rsid w:val="0033269E"/>
    <w:rsid w:val="00332719"/>
    <w:rsid w:val="00333501"/>
    <w:rsid w:val="00336AAC"/>
    <w:rsid w:val="00352A12"/>
    <w:rsid w:val="00352E9A"/>
    <w:rsid w:val="00361367"/>
    <w:rsid w:val="0036263F"/>
    <w:rsid w:val="00363893"/>
    <w:rsid w:val="003649DB"/>
    <w:rsid w:val="003654BB"/>
    <w:rsid w:val="00365A6F"/>
    <w:rsid w:val="00366B7B"/>
    <w:rsid w:val="003671C1"/>
    <w:rsid w:val="003739A6"/>
    <w:rsid w:val="00375AF4"/>
    <w:rsid w:val="00377CF1"/>
    <w:rsid w:val="00380278"/>
    <w:rsid w:val="0038731E"/>
    <w:rsid w:val="0039531F"/>
    <w:rsid w:val="00396F3C"/>
    <w:rsid w:val="003A2A1A"/>
    <w:rsid w:val="003A3216"/>
    <w:rsid w:val="003A40F0"/>
    <w:rsid w:val="003A535C"/>
    <w:rsid w:val="003A5905"/>
    <w:rsid w:val="003A63BF"/>
    <w:rsid w:val="003B316C"/>
    <w:rsid w:val="003C072F"/>
    <w:rsid w:val="003C2E9B"/>
    <w:rsid w:val="003C36AD"/>
    <w:rsid w:val="003C5650"/>
    <w:rsid w:val="003C7C31"/>
    <w:rsid w:val="003D0A0E"/>
    <w:rsid w:val="003D1398"/>
    <w:rsid w:val="003D1736"/>
    <w:rsid w:val="003D1CBE"/>
    <w:rsid w:val="003D2142"/>
    <w:rsid w:val="003D367D"/>
    <w:rsid w:val="003D4179"/>
    <w:rsid w:val="003D68FC"/>
    <w:rsid w:val="003E5DE5"/>
    <w:rsid w:val="003F1FD0"/>
    <w:rsid w:val="003F344F"/>
    <w:rsid w:val="003F4423"/>
    <w:rsid w:val="003F4D80"/>
    <w:rsid w:val="003F610E"/>
    <w:rsid w:val="003F7043"/>
    <w:rsid w:val="003F70C8"/>
    <w:rsid w:val="00400596"/>
    <w:rsid w:val="0040596B"/>
    <w:rsid w:val="00413B16"/>
    <w:rsid w:val="0041577B"/>
    <w:rsid w:val="0042747A"/>
    <w:rsid w:val="00433C88"/>
    <w:rsid w:val="00434231"/>
    <w:rsid w:val="00434E8C"/>
    <w:rsid w:val="00435E91"/>
    <w:rsid w:val="004365E8"/>
    <w:rsid w:val="004432B1"/>
    <w:rsid w:val="00443BFA"/>
    <w:rsid w:val="00443F26"/>
    <w:rsid w:val="0044754B"/>
    <w:rsid w:val="00450EED"/>
    <w:rsid w:val="0045484C"/>
    <w:rsid w:val="0045672A"/>
    <w:rsid w:val="00460945"/>
    <w:rsid w:val="00462E9A"/>
    <w:rsid w:val="00464004"/>
    <w:rsid w:val="004645F8"/>
    <w:rsid w:val="00466A5A"/>
    <w:rsid w:val="00470F73"/>
    <w:rsid w:val="004730C5"/>
    <w:rsid w:val="004732BE"/>
    <w:rsid w:val="00473BD7"/>
    <w:rsid w:val="0047438D"/>
    <w:rsid w:val="00474A6B"/>
    <w:rsid w:val="00474DEA"/>
    <w:rsid w:val="00475ED4"/>
    <w:rsid w:val="00482DAE"/>
    <w:rsid w:val="004831D9"/>
    <w:rsid w:val="0048338B"/>
    <w:rsid w:val="00487FAF"/>
    <w:rsid w:val="00490A3E"/>
    <w:rsid w:val="00495014"/>
    <w:rsid w:val="00497384"/>
    <w:rsid w:val="004A3814"/>
    <w:rsid w:val="004A48ED"/>
    <w:rsid w:val="004B1EBF"/>
    <w:rsid w:val="004B2915"/>
    <w:rsid w:val="004B35D9"/>
    <w:rsid w:val="004B5D85"/>
    <w:rsid w:val="004B78D0"/>
    <w:rsid w:val="004C0481"/>
    <w:rsid w:val="004C7DDE"/>
    <w:rsid w:val="004D4024"/>
    <w:rsid w:val="004D6046"/>
    <w:rsid w:val="004E2810"/>
    <w:rsid w:val="004E4360"/>
    <w:rsid w:val="004F2917"/>
    <w:rsid w:val="004F50B6"/>
    <w:rsid w:val="00500B44"/>
    <w:rsid w:val="00513353"/>
    <w:rsid w:val="0051514B"/>
    <w:rsid w:val="0051535D"/>
    <w:rsid w:val="00515F71"/>
    <w:rsid w:val="005173CA"/>
    <w:rsid w:val="00517ADF"/>
    <w:rsid w:val="0052542F"/>
    <w:rsid w:val="00526C2F"/>
    <w:rsid w:val="00527EB8"/>
    <w:rsid w:val="0053032F"/>
    <w:rsid w:val="00530495"/>
    <w:rsid w:val="0053077E"/>
    <w:rsid w:val="00530CE2"/>
    <w:rsid w:val="005376B4"/>
    <w:rsid w:val="0054239D"/>
    <w:rsid w:val="00542C0C"/>
    <w:rsid w:val="005437AA"/>
    <w:rsid w:val="00547195"/>
    <w:rsid w:val="00551D4C"/>
    <w:rsid w:val="0055545E"/>
    <w:rsid w:val="005559D5"/>
    <w:rsid w:val="00561D67"/>
    <w:rsid w:val="0056611D"/>
    <w:rsid w:val="0056698C"/>
    <w:rsid w:val="00571392"/>
    <w:rsid w:val="00571C27"/>
    <w:rsid w:val="005777A1"/>
    <w:rsid w:val="00586997"/>
    <w:rsid w:val="0059186E"/>
    <w:rsid w:val="005929D5"/>
    <w:rsid w:val="0059436B"/>
    <w:rsid w:val="005A05C4"/>
    <w:rsid w:val="005A247D"/>
    <w:rsid w:val="005A71C2"/>
    <w:rsid w:val="005B04E6"/>
    <w:rsid w:val="005B1BD3"/>
    <w:rsid w:val="005B29A6"/>
    <w:rsid w:val="005B5490"/>
    <w:rsid w:val="005B5CC7"/>
    <w:rsid w:val="005B74F1"/>
    <w:rsid w:val="005C0556"/>
    <w:rsid w:val="005C1BD8"/>
    <w:rsid w:val="005C5245"/>
    <w:rsid w:val="005C54FD"/>
    <w:rsid w:val="005D1D00"/>
    <w:rsid w:val="005D36AF"/>
    <w:rsid w:val="005D3B89"/>
    <w:rsid w:val="005D3D90"/>
    <w:rsid w:val="005D44F7"/>
    <w:rsid w:val="005D4F4B"/>
    <w:rsid w:val="005D56BC"/>
    <w:rsid w:val="005D5A03"/>
    <w:rsid w:val="005D6675"/>
    <w:rsid w:val="005D6BEE"/>
    <w:rsid w:val="005E064B"/>
    <w:rsid w:val="005E1A6E"/>
    <w:rsid w:val="005E4F34"/>
    <w:rsid w:val="005E5192"/>
    <w:rsid w:val="005E62B8"/>
    <w:rsid w:val="005E6433"/>
    <w:rsid w:val="005F06EA"/>
    <w:rsid w:val="005F3661"/>
    <w:rsid w:val="005F484C"/>
    <w:rsid w:val="005F6D19"/>
    <w:rsid w:val="00603BEA"/>
    <w:rsid w:val="006053C6"/>
    <w:rsid w:val="006063B9"/>
    <w:rsid w:val="006065C9"/>
    <w:rsid w:val="00610044"/>
    <w:rsid w:val="00611038"/>
    <w:rsid w:val="0061285A"/>
    <w:rsid w:val="006132DD"/>
    <w:rsid w:val="00614C87"/>
    <w:rsid w:val="00623849"/>
    <w:rsid w:val="00632297"/>
    <w:rsid w:val="00634369"/>
    <w:rsid w:val="00635C9A"/>
    <w:rsid w:val="00636EB5"/>
    <w:rsid w:val="00637207"/>
    <w:rsid w:val="00640929"/>
    <w:rsid w:val="006427C0"/>
    <w:rsid w:val="0064744C"/>
    <w:rsid w:val="00647781"/>
    <w:rsid w:val="00653931"/>
    <w:rsid w:val="00654AA0"/>
    <w:rsid w:val="00657255"/>
    <w:rsid w:val="0066091F"/>
    <w:rsid w:val="0066298A"/>
    <w:rsid w:val="00670A27"/>
    <w:rsid w:val="0067239F"/>
    <w:rsid w:val="00674F0C"/>
    <w:rsid w:val="0067764B"/>
    <w:rsid w:val="006818E8"/>
    <w:rsid w:val="00684382"/>
    <w:rsid w:val="006937E1"/>
    <w:rsid w:val="00693948"/>
    <w:rsid w:val="00694208"/>
    <w:rsid w:val="006945DB"/>
    <w:rsid w:val="006A0579"/>
    <w:rsid w:val="006A2CD3"/>
    <w:rsid w:val="006A38F8"/>
    <w:rsid w:val="006B032C"/>
    <w:rsid w:val="006B1867"/>
    <w:rsid w:val="006B28B1"/>
    <w:rsid w:val="006B68F8"/>
    <w:rsid w:val="006C2837"/>
    <w:rsid w:val="006C6B8E"/>
    <w:rsid w:val="006C75D6"/>
    <w:rsid w:val="006D20B3"/>
    <w:rsid w:val="006D25A7"/>
    <w:rsid w:val="006D52ED"/>
    <w:rsid w:val="006D5360"/>
    <w:rsid w:val="006E1B7C"/>
    <w:rsid w:val="006E4E0E"/>
    <w:rsid w:val="006E515D"/>
    <w:rsid w:val="006E5190"/>
    <w:rsid w:val="006E521C"/>
    <w:rsid w:val="006F1291"/>
    <w:rsid w:val="006F19C7"/>
    <w:rsid w:val="006F3CD6"/>
    <w:rsid w:val="006F7BFB"/>
    <w:rsid w:val="0070289B"/>
    <w:rsid w:val="00712036"/>
    <w:rsid w:val="00714B88"/>
    <w:rsid w:val="00716E7B"/>
    <w:rsid w:val="007209AB"/>
    <w:rsid w:val="00722D3F"/>
    <w:rsid w:val="0072381A"/>
    <w:rsid w:val="00730814"/>
    <w:rsid w:val="007353D9"/>
    <w:rsid w:val="00737396"/>
    <w:rsid w:val="0074071D"/>
    <w:rsid w:val="00741143"/>
    <w:rsid w:val="00742068"/>
    <w:rsid w:val="00742A87"/>
    <w:rsid w:val="00745707"/>
    <w:rsid w:val="007457DF"/>
    <w:rsid w:val="007527BD"/>
    <w:rsid w:val="00752B41"/>
    <w:rsid w:val="00752E61"/>
    <w:rsid w:val="007601BA"/>
    <w:rsid w:val="00771080"/>
    <w:rsid w:val="00772C9D"/>
    <w:rsid w:val="007737F2"/>
    <w:rsid w:val="00773D96"/>
    <w:rsid w:val="00774A3D"/>
    <w:rsid w:val="00774D58"/>
    <w:rsid w:val="007814F8"/>
    <w:rsid w:val="00781815"/>
    <w:rsid w:val="00781D00"/>
    <w:rsid w:val="007839A5"/>
    <w:rsid w:val="0078751B"/>
    <w:rsid w:val="00790DDF"/>
    <w:rsid w:val="007927BA"/>
    <w:rsid w:val="00792A8C"/>
    <w:rsid w:val="00794165"/>
    <w:rsid w:val="0079547D"/>
    <w:rsid w:val="007B26EC"/>
    <w:rsid w:val="007B6848"/>
    <w:rsid w:val="007C40D8"/>
    <w:rsid w:val="007C4ACA"/>
    <w:rsid w:val="007C62F9"/>
    <w:rsid w:val="007C6B0C"/>
    <w:rsid w:val="007C7148"/>
    <w:rsid w:val="007D4CCD"/>
    <w:rsid w:val="007D4D01"/>
    <w:rsid w:val="007D5FF4"/>
    <w:rsid w:val="007D60DA"/>
    <w:rsid w:val="007D6A83"/>
    <w:rsid w:val="007D75A0"/>
    <w:rsid w:val="007D7838"/>
    <w:rsid w:val="007E049C"/>
    <w:rsid w:val="007E09B8"/>
    <w:rsid w:val="007E2187"/>
    <w:rsid w:val="007E4DEA"/>
    <w:rsid w:val="007E7CED"/>
    <w:rsid w:val="007E7FF7"/>
    <w:rsid w:val="007F0268"/>
    <w:rsid w:val="007F0580"/>
    <w:rsid w:val="007F1AEC"/>
    <w:rsid w:val="007F23BD"/>
    <w:rsid w:val="007F751A"/>
    <w:rsid w:val="008025F6"/>
    <w:rsid w:val="00825A1D"/>
    <w:rsid w:val="00830FDC"/>
    <w:rsid w:val="0083253D"/>
    <w:rsid w:val="0083493A"/>
    <w:rsid w:val="008351CD"/>
    <w:rsid w:val="0084382F"/>
    <w:rsid w:val="00845279"/>
    <w:rsid w:val="00845FE5"/>
    <w:rsid w:val="0084687C"/>
    <w:rsid w:val="00850350"/>
    <w:rsid w:val="00861808"/>
    <w:rsid w:val="00861F07"/>
    <w:rsid w:val="00862F2B"/>
    <w:rsid w:val="008642CF"/>
    <w:rsid w:val="008656E0"/>
    <w:rsid w:val="0087049C"/>
    <w:rsid w:val="0087632E"/>
    <w:rsid w:val="00877AA0"/>
    <w:rsid w:val="008828FF"/>
    <w:rsid w:val="00882ABD"/>
    <w:rsid w:val="00885722"/>
    <w:rsid w:val="00886581"/>
    <w:rsid w:val="00887899"/>
    <w:rsid w:val="008879B6"/>
    <w:rsid w:val="00890451"/>
    <w:rsid w:val="00890555"/>
    <w:rsid w:val="00892875"/>
    <w:rsid w:val="00893C6A"/>
    <w:rsid w:val="008A06A0"/>
    <w:rsid w:val="008A2D05"/>
    <w:rsid w:val="008A506E"/>
    <w:rsid w:val="008A51C4"/>
    <w:rsid w:val="008A6C11"/>
    <w:rsid w:val="008B4649"/>
    <w:rsid w:val="008B4844"/>
    <w:rsid w:val="008B6947"/>
    <w:rsid w:val="008B79A7"/>
    <w:rsid w:val="008C114F"/>
    <w:rsid w:val="008C573B"/>
    <w:rsid w:val="008C6343"/>
    <w:rsid w:val="008C70D9"/>
    <w:rsid w:val="008D10B8"/>
    <w:rsid w:val="008D2507"/>
    <w:rsid w:val="008D73C2"/>
    <w:rsid w:val="008D7CE6"/>
    <w:rsid w:val="008E140D"/>
    <w:rsid w:val="008E7D39"/>
    <w:rsid w:val="008F01C2"/>
    <w:rsid w:val="008F2776"/>
    <w:rsid w:val="009008AE"/>
    <w:rsid w:val="009020D5"/>
    <w:rsid w:val="00903C4B"/>
    <w:rsid w:val="00904DA3"/>
    <w:rsid w:val="00906606"/>
    <w:rsid w:val="00912C83"/>
    <w:rsid w:val="00914EC3"/>
    <w:rsid w:val="00916F8C"/>
    <w:rsid w:val="00922F7C"/>
    <w:rsid w:val="0092606E"/>
    <w:rsid w:val="00930FE4"/>
    <w:rsid w:val="00931757"/>
    <w:rsid w:val="00935C33"/>
    <w:rsid w:val="00941907"/>
    <w:rsid w:val="00951F1D"/>
    <w:rsid w:val="00952575"/>
    <w:rsid w:val="009538C9"/>
    <w:rsid w:val="00954C6A"/>
    <w:rsid w:val="00955C7A"/>
    <w:rsid w:val="009663A2"/>
    <w:rsid w:val="00966737"/>
    <w:rsid w:val="009747D3"/>
    <w:rsid w:val="0097693F"/>
    <w:rsid w:val="00977565"/>
    <w:rsid w:val="00980D8B"/>
    <w:rsid w:val="009822F5"/>
    <w:rsid w:val="00984F28"/>
    <w:rsid w:val="0098590C"/>
    <w:rsid w:val="00993269"/>
    <w:rsid w:val="00994C41"/>
    <w:rsid w:val="00996DB4"/>
    <w:rsid w:val="009A02F6"/>
    <w:rsid w:val="009A21E1"/>
    <w:rsid w:val="009A530B"/>
    <w:rsid w:val="009A695D"/>
    <w:rsid w:val="009B4134"/>
    <w:rsid w:val="009B41BD"/>
    <w:rsid w:val="009D1684"/>
    <w:rsid w:val="009D2810"/>
    <w:rsid w:val="009D46B2"/>
    <w:rsid w:val="009D4FCC"/>
    <w:rsid w:val="009D54DA"/>
    <w:rsid w:val="009D568E"/>
    <w:rsid w:val="009D698A"/>
    <w:rsid w:val="009E2F50"/>
    <w:rsid w:val="009E333F"/>
    <w:rsid w:val="009E4238"/>
    <w:rsid w:val="009E561B"/>
    <w:rsid w:val="009E62C6"/>
    <w:rsid w:val="009E63E5"/>
    <w:rsid w:val="009E65F4"/>
    <w:rsid w:val="009F0A35"/>
    <w:rsid w:val="009F3E45"/>
    <w:rsid w:val="009F48D4"/>
    <w:rsid w:val="009F4E1F"/>
    <w:rsid w:val="00A01F2D"/>
    <w:rsid w:val="00A04E85"/>
    <w:rsid w:val="00A062A0"/>
    <w:rsid w:val="00A06711"/>
    <w:rsid w:val="00A104E3"/>
    <w:rsid w:val="00A112A2"/>
    <w:rsid w:val="00A122F7"/>
    <w:rsid w:val="00A140FD"/>
    <w:rsid w:val="00A150CE"/>
    <w:rsid w:val="00A24992"/>
    <w:rsid w:val="00A311B0"/>
    <w:rsid w:val="00A31EF7"/>
    <w:rsid w:val="00A3375A"/>
    <w:rsid w:val="00A4057D"/>
    <w:rsid w:val="00A41FD9"/>
    <w:rsid w:val="00A50EA8"/>
    <w:rsid w:val="00A511CA"/>
    <w:rsid w:val="00A5631E"/>
    <w:rsid w:val="00A56AA1"/>
    <w:rsid w:val="00A6162B"/>
    <w:rsid w:val="00A67920"/>
    <w:rsid w:val="00A71E05"/>
    <w:rsid w:val="00A72037"/>
    <w:rsid w:val="00A7569E"/>
    <w:rsid w:val="00A81188"/>
    <w:rsid w:val="00A8321D"/>
    <w:rsid w:val="00A83BBD"/>
    <w:rsid w:val="00A87A6D"/>
    <w:rsid w:val="00A90698"/>
    <w:rsid w:val="00A95934"/>
    <w:rsid w:val="00A96260"/>
    <w:rsid w:val="00A96CC3"/>
    <w:rsid w:val="00A97EC5"/>
    <w:rsid w:val="00AA2518"/>
    <w:rsid w:val="00AA2B8A"/>
    <w:rsid w:val="00AB0A3A"/>
    <w:rsid w:val="00AB0F6D"/>
    <w:rsid w:val="00AB1489"/>
    <w:rsid w:val="00AB31F3"/>
    <w:rsid w:val="00AB44FF"/>
    <w:rsid w:val="00AB52E1"/>
    <w:rsid w:val="00AB7CE6"/>
    <w:rsid w:val="00AC038B"/>
    <w:rsid w:val="00AC337A"/>
    <w:rsid w:val="00AC5C35"/>
    <w:rsid w:val="00AD0C1D"/>
    <w:rsid w:val="00AD1816"/>
    <w:rsid w:val="00AD18C1"/>
    <w:rsid w:val="00AD25FD"/>
    <w:rsid w:val="00AE225E"/>
    <w:rsid w:val="00AE3D74"/>
    <w:rsid w:val="00AE531F"/>
    <w:rsid w:val="00AE64E0"/>
    <w:rsid w:val="00AE7872"/>
    <w:rsid w:val="00AF0656"/>
    <w:rsid w:val="00AF0D26"/>
    <w:rsid w:val="00AF4140"/>
    <w:rsid w:val="00AF5CE2"/>
    <w:rsid w:val="00B02BD5"/>
    <w:rsid w:val="00B034D2"/>
    <w:rsid w:val="00B04B4B"/>
    <w:rsid w:val="00B11D3E"/>
    <w:rsid w:val="00B123F8"/>
    <w:rsid w:val="00B15341"/>
    <w:rsid w:val="00B16394"/>
    <w:rsid w:val="00B2348E"/>
    <w:rsid w:val="00B24313"/>
    <w:rsid w:val="00B3002B"/>
    <w:rsid w:val="00B30D58"/>
    <w:rsid w:val="00B33CF3"/>
    <w:rsid w:val="00B36213"/>
    <w:rsid w:val="00B36407"/>
    <w:rsid w:val="00B370FB"/>
    <w:rsid w:val="00B37A76"/>
    <w:rsid w:val="00B401B0"/>
    <w:rsid w:val="00B41E25"/>
    <w:rsid w:val="00B42EEE"/>
    <w:rsid w:val="00B50A5B"/>
    <w:rsid w:val="00B52442"/>
    <w:rsid w:val="00B54C98"/>
    <w:rsid w:val="00B570CF"/>
    <w:rsid w:val="00B61FC1"/>
    <w:rsid w:val="00B645FB"/>
    <w:rsid w:val="00B64AA0"/>
    <w:rsid w:val="00B673A0"/>
    <w:rsid w:val="00B700C9"/>
    <w:rsid w:val="00B706A7"/>
    <w:rsid w:val="00B7093E"/>
    <w:rsid w:val="00B70E86"/>
    <w:rsid w:val="00B71D1F"/>
    <w:rsid w:val="00B73A7B"/>
    <w:rsid w:val="00B74870"/>
    <w:rsid w:val="00B76195"/>
    <w:rsid w:val="00B80097"/>
    <w:rsid w:val="00B80502"/>
    <w:rsid w:val="00B82217"/>
    <w:rsid w:val="00B8364D"/>
    <w:rsid w:val="00B849ED"/>
    <w:rsid w:val="00B93BAF"/>
    <w:rsid w:val="00B93F68"/>
    <w:rsid w:val="00B944D5"/>
    <w:rsid w:val="00B97F2E"/>
    <w:rsid w:val="00BA1008"/>
    <w:rsid w:val="00BA1A44"/>
    <w:rsid w:val="00BB2EDE"/>
    <w:rsid w:val="00BB3148"/>
    <w:rsid w:val="00BC0828"/>
    <w:rsid w:val="00BC3860"/>
    <w:rsid w:val="00BC3D4D"/>
    <w:rsid w:val="00BC4A72"/>
    <w:rsid w:val="00BD0DD7"/>
    <w:rsid w:val="00BD3F2D"/>
    <w:rsid w:val="00BD6DE6"/>
    <w:rsid w:val="00BE03B6"/>
    <w:rsid w:val="00BE19AE"/>
    <w:rsid w:val="00BE1FB1"/>
    <w:rsid w:val="00BE2AB2"/>
    <w:rsid w:val="00BE3DFF"/>
    <w:rsid w:val="00BF1782"/>
    <w:rsid w:val="00BF4814"/>
    <w:rsid w:val="00BF51CB"/>
    <w:rsid w:val="00C000C5"/>
    <w:rsid w:val="00C03171"/>
    <w:rsid w:val="00C04B77"/>
    <w:rsid w:val="00C05E6A"/>
    <w:rsid w:val="00C06165"/>
    <w:rsid w:val="00C07387"/>
    <w:rsid w:val="00C13EBA"/>
    <w:rsid w:val="00C16671"/>
    <w:rsid w:val="00C16ACC"/>
    <w:rsid w:val="00C31637"/>
    <w:rsid w:val="00C331D1"/>
    <w:rsid w:val="00C36573"/>
    <w:rsid w:val="00C402CF"/>
    <w:rsid w:val="00C4084B"/>
    <w:rsid w:val="00C430F8"/>
    <w:rsid w:val="00C44428"/>
    <w:rsid w:val="00C5051F"/>
    <w:rsid w:val="00C52E72"/>
    <w:rsid w:val="00C541F8"/>
    <w:rsid w:val="00C54609"/>
    <w:rsid w:val="00C60DCD"/>
    <w:rsid w:val="00C62470"/>
    <w:rsid w:val="00C66E9C"/>
    <w:rsid w:val="00C67078"/>
    <w:rsid w:val="00C708D3"/>
    <w:rsid w:val="00C71704"/>
    <w:rsid w:val="00C80585"/>
    <w:rsid w:val="00C83D6C"/>
    <w:rsid w:val="00C84301"/>
    <w:rsid w:val="00C92F5F"/>
    <w:rsid w:val="00C945BF"/>
    <w:rsid w:val="00CA50FA"/>
    <w:rsid w:val="00CB74C3"/>
    <w:rsid w:val="00CB7DE1"/>
    <w:rsid w:val="00CC14FE"/>
    <w:rsid w:val="00CC3263"/>
    <w:rsid w:val="00CD0F4F"/>
    <w:rsid w:val="00CD7961"/>
    <w:rsid w:val="00CE0160"/>
    <w:rsid w:val="00CE0696"/>
    <w:rsid w:val="00CE2AEC"/>
    <w:rsid w:val="00CE34BE"/>
    <w:rsid w:val="00CE46B3"/>
    <w:rsid w:val="00CE4ABC"/>
    <w:rsid w:val="00CE6A89"/>
    <w:rsid w:val="00CE7EAA"/>
    <w:rsid w:val="00CF0F5D"/>
    <w:rsid w:val="00CF4C5F"/>
    <w:rsid w:val="00CF6253"/>
    <w:rsid w:val="00D05A9D"/>
    <w:rsid w:val="00D064E9"/>
    <w:rsid w:val="00D07A97"/>
    <w:rsid w:val="00D13ED3"/>
    <w:rsid w:val="00D17023"/>
    <w:rsid w:val="00D209B6"/>
    <w:rsid w:val="00D220C8"/>
    <w:rsid w:val="00D22D8B"/>
    <w:rsid w:val="00D330D4"/>
    <w:rsid w:val="00D37BED"/>
    <w:rsid w:val="00D37FB7"/>
    <w:rsid w:val="00D51C64"/>
    <w:rsid w:val="00D52A6D"/>
    <w:rsid w:val="00D600DD"/>
    <w:rsid w:val="00D60345"/>
    <w:rsid w:val="00D604DD"/>
    <w:rsid w:val="00D61258"/>
    <w:rsid w:val="00D733C1"/>
    <w:rsid w:val="00D7571B"/>
    <w:rsid w:val="00D76BD0"/>
    <w:rsid w:val="00D84BF1"/>
    <w:rsid w:val="00D85097"/>
    <w:rsid w:val="00D86792"/>
    <w:rsid w:val="00D86CE6"/>
    <w:rsid w:val="00D874E2"/>
    <w:rsid w:val="00D902B8"/>
    <w:rsid w:val="00D928D0"/>
    <w:rsid w:val="00D94D7A"/>
    <w:rsid w:val="00D95450"/>
    <w:rsid w:val="00D961BB"/>
    <w:rsid w:val="00D972F8"/>
    <w:rsid w:val="00DA0668"/>
    <w:rsid w:val="00DA1D41"/>
    <w:rsid w:val="00DA20D1"/>
    <w:rsid w:val="00DA7A89"/>
    <w:rsid w:val="00DB0BDC"/>
    <w:rsid w:val="00DB64D6"/>
    <w:rsid w:val="00DB7C3E"/>
    <w:rsid w:val="00DC4DBD"/>
    <w:rsid w:val="00DD51FF"/>
    <w:rsid w:val="00DD71DD"/>
    <w:rsid w:val="00DE4C31"/>
    <w:rsid w:val="00DE7675"/>
    <w:rsid w:val="00DF2495"/>
    <w:rsid w:val="00DF3CC9"/>
    <w:rsid w:val="00DF5035"/>
    <w:rsid w:val="00DF5214"/>
    <w:rsid w:val="00DF72D5"/>
    <w:rsid w:val="00DF782C"/>
    <w:rsid w:val="00E002BB"/>
    <w:rsid w:val="00E007DA"/>
    <w:rsid w:val="00E11D42"/>
    <w:rsid w:val="00E12667"/>
    <w:rsid w:val="00E2203C"/>
    <w:rsid w:val="00E2260D"/>
    <w:rsid w:val="00E227ED"/>
    <w:rsid w:val="00E23B12"/>
    <w:rsid w:val="00E23DFC"/>
    <w:rsid w:val="00E2429B"/>
    <w:rsid w:val="00E346D2"/>
    <w:rsid w:val="00E34D5F"/>
    <w:rsid w:val="00E364F8"/>
    <w:rsid w:val="00E37BBF"/>
    <w:rsid w:val="00E40122"/>
    <w:rsid w:val="00E4081C"/>
    <w:rsid w:val="00E437D2"/>
    <w:rsid w:val="00E43C30"/>
    <w:rsid w:val="00E46695"/>
    <w:rsid w:val="00E471F9"/>
    <w:rsid w:val="00E472D9"/>
    <w:rsid w:val="00E51578"/>
    <w:rsid w:val="00E53314"/>
    <w:rsid w:val="00E5485E"/>
    <w:rsid w:val="00E54A82"/>
    <w:rsid w:val="00E61B4A"/>
    <w:rsid w:val="00E640D5"/>
    <w:rsid w:val="00E671CA"/>
    <w:rsid w:val="00E72E50"/>
    <w:rsid w:val="00E74138"/>
    <w:rsid w:val="00E850EA"/>
    <w:rsid w:val="00E86265"/>
    <w:rsid w:val="00E866D0"/>
    <w:rsid w:val="00E936D9"/>
    <w:rsid w:val="00EA52FF"/>
    <w:rsid w:val="00EA7CBD"/>
    <w:rsid w:val="00EB5166"/>
    <w:rsid w:val="00EB6B94"/>
    <w:rsid w:val="00EC07CA"/>
    <w:rsid w:val="00EC31B2"/>
    <w:rsid w:val="00EC425F"/>
    <w:rsid w:val="00EC42A3"/>
    <w:rsid w:val="00EC6912"/>
    <w:rsid w:val="00EC7922"/>
    <w:rsid w:val="00EC7ADD"/>
    <w:rsid w:val="00ED2562"/>
    <w:rsid w:val="00ED6C00"/>
    <w:rsid w:val="00ED7DF5"/>
    <w:rsid w:val="00EE0482"/>
    <w:rsid w:val="00EE17BC"/>
    <w:rsid w:val="00EE2646"/>
    <w:rsid w:val="00EE39CF"/>
    <w:rsid w:val="00EE43A7"/>
    <w:rsid w:val="00EF457F"/>
    <w:rsid w:val="00EF6974"/>
    <w:rsid w:val="00F0205E"/>
    <w:rsid w:val="00F110A1"/>
    <w:rsid w:val="00F119CD"/>
    <w:rsid w:val="00F13AE2"/>
    <w:rsid w:val="00F22EB4"/>
    <w:rsid w:val="00F25D63"/>
    <w:rsid w:val="00F25F49"/>
    <w:rsid w:val="00F267CB"/>
    <w:rsid w:val="00F31A2A"/>
    <w:rsid w:val="00F32872"/>
    <w:rsid w:val="00F3424A"/>
    <w:rsid w:val="00F408B3"/>
    <w:rsid w:val="00F41D73"/>
    <w:rsid w:val="00F41E99"/>
    <w:rsid w:val="00F4288F"/>
    <w:rsid w:val="00F519AC"/>
    <w:rsid w:val="00F52506"/>
    <w:rsid w:val="00F558A8"/>
    <w:rsid w:val="00F63790"/>
    <w:rsid w:val="00F63C9D"/>
    <w:rsid w:val="00F73D68"/>
    <w:rsid w:val="00F75223"/>
    <w:rsid w:val="00F75DF6"/>
    <w:rsid w:val="00F81853"/>
    <w:rsid w:val="00F8213C"/>
    <w:rsid w:val="00F833C0"/>
    <w:rsid w:val="00F958A9"/>
    <w:rsid w:val="00F979D1"/>
    <w:rsid w:val="00FA134A"/>
    <w:rsid w:val="00FA520B"/>
    <w:rsid w:val="00FA7002"/>
    <w:rsid w:val="00FB2878"/>
    <w:rsid w:val="00FB3E8D"/>
    <w:rsid w:val="00FB5F1A"/>
    <w:rsid w:val="00FC5324"/>
    <w:rsid w:val="00FD0882"/>
    <w:rsid w:val="00FD27C9"/>
    <w:rsid w:val="00FD45A5"/>
    <w:rsid w:val="00FD5088"/>
    <w:rsid w:val="00FD713F"/>
    <w:rsid w:val="00FE23AF"/>
    <w:rsid w:val="00FE2E50"/>
    <w:rsid w:val="00FE3576"/>
    <w:rsid w:val="00FF2FD3"/>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210A"/>
  <w15:docId w15:val="{6B3A4015-7C40-45AE-A81F-D0452554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5A6F"/>
    <w:pPr>
      <w:keepNext/>
      <w:widowControl w:val="0"/>
      <w:spacing w:after="0" w:line="240" w:lineRule="auto"/>
      <w:jc w:val="center"/>
      <w:outlineLvl w:val="0"/>
    </w:pPr>
    <w:rPr>
      <w:rFonts w:ascii="Arial" w:eastAsia="Times New Roman" w:hAnsi="Arial" w:cs="Times New Roman"/>
      <w:b/>
      <w:snapToGrid w:val="0"/>
      <w:sz w:val="32"/>
      <w:szCs w:val="20"/>
    </w:rPr>
  </w:style>
  <w:style w:type="paragraph" w:styleId="Heading4">
    <w:name w:val="heading 4"/>
    <w:basedOn w:val="Normal"/>
    <w:next w:val="Normal"/>
    <w:link w:val="Heading4Char"/>
    <w:uiPriority w:val="9"/>
    <w:unhideWhenUsed/>
    <w:qFormat/>
    <w:rsid w:val="006065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5A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D9"/>
    <w:rPr>
      <w:color w:val="0563C1" w:themeColor="hyperlink"/>
      <w:u w:val="single"/>
    </w:rPr>
  </w:style>
  <w:style w:type="character" w:styleId="UnresolvedMention">
    <w:name w:val="Unresolved Mention"/>
    <w:basedOn w:val="DefaultParagraphFont"/>
    <w:uiPriority w:val="99"/>
    <w:semiHidden/>
    <w:unhideWhenUsed/>
    <w:rsid w:val="00E472D9"/>
    <w:rPr>
      <w:color w:val="605E5C"/>
      <w:shd w:val="clear" w:color="auto" w:fill="E1DFDD"/>
    </w:rPr>
  </w:style>
  <w:style w:type="character" w:styleId="FollowedHyperlink">
    <w:name w:val="FollowedHyperlink"/>
    <w:basedOn w:val="DefaultParagraphFont"/>
    <w:uiPriority w:val="99"/>
    <w:semiHidden/>
    <w:unhideWhenUsed/>
    <w:rsid w:val="00E472D9"/>
    <w:rPr>
      <w:color w:val="954F72" w:themeColor="followedHyperlink"/>
      <w:u w:val="single"/>
    </w:rPr>
  </w:style>
  <w:style w:type="paragraph" w:styleId="ListParagraph">
    <w:name w:val="List Paragraph"/>
    <w:basedOn w:val="Normal"/>
    <w:uiPriority w:val="34"/>
    <w:qFormat/>
    <w:rsid w:val="00B11D3E"/>
    <w:pPr>
      <w:ind w:left="720"/>
      <w:contextualSpacing/>
    </w:pPr>
  </w:style>
  <w:style w:type="paragraph" w:styleId="Header">
    <w:name w:val="header"/>
    <w:basedOn w:val="Normal"/>
    <w:link w:val="HeaderChar"/>
    <w:unhideWhenUsed/>
    <w:rsid w:val="00365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6F"/>
  </w:style>
  <w:style w:type="paragraph" w:styleId="Footer">
    <w:name w:val="footer"/>
    <w:basedOn w:val="Normal"/>
    <w:link w:val="FooterChar"/>
    <w:uiPriority w:val="99"/>
    <w:unhideWhenUsed/>
    <w:rsid w:val="00365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6F"/>
  </w:style>
  <w:style w:type="character" w:customStyle="1" w:styleId="Heading1Char">
    <w:name w:val="Heading 1 Char"/>
    <w:basedOn w:val="DefaultParagraphFont"/>
    <w:link w:val="Heading1"/>
    <w:rsid w:val="00365A6F"/>
    <w:rPr>
      <w:rFonts w:ascii="Arial" w:eastAsia="Times New Roman" w:hAnsi="Arial" w:cs="Times New Roman"/>
      <w:b/>
      <w:snapToGrid w:val="0"/>
      <w:sz w:val="32"/>
      <w:szCs w:val="20"/>
    </w:rPr>
  </w:style>
  <w:style w:type="paragraph" w:styleId="BalloonText">
    <w:name w:val="Balloon Text"/>
    <w:basedOn w:val="Normal"/>
    <w:link w:val="BalloonTextChar"/>
    <w:uiPriority w:val="99"/>
    <w:semiHidden/>
    <w:unhideWhenUsed/>
    <w:rsid w:val="00365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A6F"/>
    <w:rPr>
      <w:rFonts w:ascii="Segoe UI" w:hAnsi="Segoe UI" w:cs="Segoe UI"/>
      <w:sz w:val="18"/>
      <w:szCs w:val="18"/>
    </w:rPr>
  </w:style>
  <w:style w:type="character" w:customStyle="1" w:styleId="Heading5Char">
    <w:name w:val="Heading 5 Char"/>
    <w:basedOn w:val="DefaultParagraphFont"/>
    <w:link w:val="Heading5"/>
    <w:uiPriority w:val="9"/>
    <w:rsid w:val="00365A6F"/>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unhideWhenUsed/>
    <w:rsid w:val="00CD7961"/>
    <w:rPr>
      <w:sz w:val="16"/>
      <w:szCs w:val="16"/>
    </w:rPr>
  </w:style>
  <w:style w:type="paragraph" w:styleId="CommentText">
    <w:name w:val="annotation text"/>
    <w:basedOn w:val="Normal"/>
    <w:link w:val="CommentTextChar"/>
    <w:uiPriority w:val="99"/>
    <w:unhideWhenUsed/>
    <w:rsid w:val="00CD7961"/>
    <w:pPr>
      <w:spacing w:line="240" w:lineRule="auto"/>
    </w:pPr>
    <w:rPr>
      <w:sz w:val="20"/>
      <w:szCs w:val="20"/>
    </w:rPr>
  </w:style>
  <w:style w:type="character" w:customStyle="1" w:styleId="CommentTextChar">
    <w:name w:val="Comment Text Char"/>
    <w:basedOn w:val="DefaultParagraphFont"/>
    <w:link w:val="CommentText"/>
    <w:uiPriority w:val="99"/>
    <w:rsid w:val="00CD7961"/>
    <w:rPr>
      <w:sz w:val="20"/>
      <w:szCs w:val="20"/>
    </w:rPr>
  </w:style>
  <w:style w:type="paragraph" w:styleId="CommentSubject">
    <w:name w:val="annotation subject"/>
    <w:basedOn w:val="CommentText"/>
    <w:next w:val="CommentText"/>
    <w:link w:val="CommentSubjectChar"/>
    <w:uiPriority w:val="99"/>
    <w:semiHidden/>
    <w:unhideWhenUsed/>
    <w:rsid w:val="00CD7961"/>
    <w:rPr>
      <w:b/>
      <w:bCs/>
    </w:rPr>
  </w:style>
  <w:style w:type="character" w:customStyle="1" w:styleId="CommentSubjectChar">
    <w:name w:val="Comment Subject Char"/>
    <w:basedOn w:val="CommentTextChar"/>
    <w:link w:val="CommentSubject"/>
    <w:uiPriority w:val="99"/>
    <w:semiHidden/>
    <w:rsid w:val="00CD7961"/>
    <w:rPr>
      <w:b/>
      <w:bCs/>
      <w:sz w:val="20"/>
      <w:szCs w:val="20"/>
    </w:rPr>
  </w:style>
  <w:style w:type="character" w:customStyle="1" w:styleId="Heading4Char">
    <w:name w:val="Heading 4 Char"/>
    <w:basedOn w:val="DefaultParagraphFont"/>
    <w:link w:val="Heading4"/>
    <w:uiPriority w:val="9"/>
    <w:rsid w:val="006065C9"/>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rsid w:val="00B74870"/>
    <w:pPr>
      <w:widowControl w:val="0"/>
      <w:tabs>
        <w:tab w:val="left" w:pos="-590"/>
      </w:tabs>
      <w:spacing w:after="0" w:line="240" w:lineRule="auto"/>
      <w:ind w:left="2160"/>
      <w:jc w:val="both"/>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B74870"/>
    <w:rPr>
      <w:rFonts w:ascii="Arial" w:eastAsia="Times New Roman" w:hAnsi="Arial" w:cs="Times New Roman"/>
      <w:snapToGrid w:val="0"/>
      <w:sz w:val="24"/>
      <w:szCs w:val="20"/>
    </w:rPr>
  </w:style>
  <w:style w:type="paragraph" w:styleId="BodyText">
    <w:name w:val="Body Text"/>
    <w:basedOn w:val="Normal"/>
    <w:link w:val="BodyTextChar"/>
    <w:uiPriority w:val="99"/>
    <w:semiHidden/>
    <w:unhideWhenUsed/>
    <w:rsid w:val="00145918"/>
    <w:pPr>
      <w:spacing w:after="120"/>
    </w:pPr>
  </w:style>
  <w:style w:type="character" w:customStyle="1" w:styleId="BodyTextChar">
    <w:name w:val="Body Text Char"/>
    <w:basedOn w:val="DefaultParagraphFont"/>
    <w:link w:val="BodyText"/>
    <w:uiPriority w:val="99"/>
    <w:semiHidden/>
    <w:rsid w:val="00145918"/>
  </w:style>
  <w:style w:type="paragraph" w:styleId="Revision">
    <w:name w:val="Revision"/>
    <w:hidden/>
    <w:uiPriority w:val="99"/>
    <w:semiHidden/>
    <w:rsid w:val="00E86265"/>
    <w:pPr>
      <w:spacing w:after="0" w:line="240" w:lineRule="auto"/>
    </w:pPr>
  </w:style>
  <w:style w:type="paragraph" w:customStyle="1" w:styleId="TableParagraph">
    <w:name w:val="Table Paragraph"/>
    <w:basedOn w:val="Normal"/>
    <w:uiPriority w:val="1"/>
    <w:qFormat/>
    <w:rsid w:val="007E7FF7"/>
    <w:pPr>
      <w:widowControl w:val="0"/>
      <w:spacing w:after="0" w:line="240" w:lineRule="auto"/>
    </w:pPr>
  </w:style>
  <w:style w:type="table" w:styleId="TableGrid">
    <w:name w:val="Table Grid"/>
    <w:basedOn w:val="TableNormal"/>
    <w:uiPriority w:val="39"/>
    <w:rsid w:val="00A1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0F3"/>
    <w:pPr>
      <w:autoSpaceDE w:val="0"/>
      <w:autoSpaceDN w:val="0"/>
      <w:adjustRightInd w:val="0"/>
      <w:spacing w:after="0" w:line="240" w:lineRule="auto"/>
    </w:pPr>
    <w:rPr>
      <w:rFonts w:ascii="Archivo Narrow" w:hAnsi="Archivo Narrow" w:cs="Archivo Narrow"/>
      <w:color w:val="000000"/>
      <w:sz w:val="24"/>
      <w:szCs w:val="24"/>
    </w:rPr>
  </w:style>
  <w:style w:type="paragraph" w:styleId="NormalWeb">
    <w:name w:val="Normal (Web)"/>
    <w:basedOn w:val="Normal"/>
    <w:uiPriority w:val="99"/>
    <w:unhideWhenUsed/>
    <w:qFormat/>
    <w:rsid w:val="000C0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6E1B7C"/>
  </w:style>
  <w:style w:type="paragraph" w:customStyle="1" w:styleId="pf0">
    <w:name w:val="pf0"/>
    <w:basedOn w:val="Normal"/>
    <w:rsid w:val="000D2859"/>
    <w:pPr>
      <w:spacing w:before="100" w:beforeAutospacing="1" w:after="100" w:afterAutospacing="1" w:line="240" w:lineRule="auto"/>
    </w:pPr>
    <w:rPr>
      <w:rFonts w:ascii="Calibri" w:hAnsi="Calibri" w:cs="Calibri"/>
    </w:rPr>
  </w:style>
  <w:style w:type="character" w:customStyle="1" w:styleId="cf01">
    <w:name w:val="cf01"/>
    <w:basedOn w:val="DefaultParagraphFont"/>
    <w:rsid w:val="000D2859"/>
    <w:rPr>
      <w:rFonts w:ascii="Segoe UI" w:hAnsi="Segoe UI" w:cs="Segoe UI" w:hint="default"/>
    </w:rPr>
  </w:style>
  <w:style w:type="character" w:styleId="Strong">
    <w:name w:val="Strong"/>
    <w:basedOn w:val="DefaultParagraphFont"/>
    <w:uiPriority w:val="22"/>
    <w:qFormat/>
    <w:rsid w:val="002041A3"/>
    <w:rPr>
      <w:b/>
      <w:bCs/>
    </w:rPr>
  </w:style>
  <w:style w:type="character" w:styleId="Emphasis">
    <w:name w:val="Emphasis"/>
    <w:basedOn w:val="DefaultParagraphFont"/>
    <w:uiPriority w:val="20"/>
    <w:qFormat/>
    <w:rsid w:val="00E5485E"/>
    <w:rPr>
      <w:i/>
      <w:iCs/>
    </w:rPr>
  </w:style>
  <w:style w:type="paragraph" w:customStyle="1" w:styleId="line-indent">
    <w:name w:val="line-indent"/>
    <w:basedOn w:val="Normal"/>
    <w:rsid w:val="005E6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5E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438589">
      <w:bodyDiv w:val="1"/>
      <w:marLeft w:val="0"/>
      <w:marRight w:val="0"/>
      <w:marTop w:val="0"/>
      <w:marBottom w:val="0"/>
      <w:divBdr>
        <w:top w:val="none" w:sz="0" w:space="0" w:color="auto"/>
        <w:left w:val="none" w:sz="0" w:space="0" w:color="auto"/>
        <w:bottom w:val="none" w:sz="0" w:space="0" w:color="auto"/>
        <w:right w:val="none" w:sz="0" w:space="0" w:color="auto"/>
      </w:divBdr>
    </w:div>
    <w:div w:id="302665083">
      <w:bodyDiv w:val="1"/>
      <w:marLeft w:val="0"/>
      <w:marRight w:val="0"/>
      <w:marTop w:val="0"/>
      <w:marBottom w:val="0"/>
      <w:divBdr>
        <w:top w:val="none" w:sz="0" w:space="0" w:color="auto"/>
        <w:left w:val="none" w:sz="0" w:space="0" w:color="auto"/>
        <w:bottom w:val="none" w:sz="0" w:space="0" w:color="auto"/>
        <w:right w:val="none" w:sz="0" w:space="0" w:color="auto"/>
      </w:divBdr>
    </w:div>
    <w:div w:id="635910845">
      <w:bodyDiv w:val="1"/>
      <w:marLeft w:val="0"/>
      <w:marRight w:val="0"/>
      <w:marTop w:val="0"/>
      <w:marBottom w:val="0"/>
      <w:divBdr>
        <w:top w:val="none" w:sz="0" w:space="0" w:color="auto"/>
        <w:left w:val="none" w:sz="0" w:space="0" w:color="auto"/>
        <w:bottom w:val="none" w:sz="0" w:space="0" w:color="auto"/>
        <w:right w:val="none" w:sz="0" w:space="0" w:color="auto"/>
      </w:divBdr>
    </w:div>
    <w:div w:id="644775493">
      <w:bodyDiv w:val="1"/>
      <w:marLeft w:val="0"/>
      <w:marRight w:val="0"/>
      <w:marTop w:val="0"/>
      <w:marBottom w:val="0"/>
      <w:divBdr>
        <w:top w:val="none" w:sz="0" w:space="0" w:color="auto"/>
        <w:left w:val="none" w:sz="0" w:space="0" w:color="auto"/>
        <w:bottom w:val="none" w:sz="0" w:space="0" w:color="auto"/>
        <w:right w:val="none" w:sz="0" w:space="0" w:color="auto"/>
      </w:divBdr>
    </w:div>
    <w:div w:id="897667591">
      <w:bodyDiv w:val="1"/>
      <w:marLeft w:val="0"/>
      <w:marRight w:val="0"/>
      <w:marTop w:val="0"/>
      <w:marBottom w:val="0"/>
      <w:divBdr>
        <w:top w:val="none" w:sz="0" w:space="0" w:color="auto"/>
        <w:left w:val="none" w:sz="0" w:space="0" w:color="auto"/>
        <w:bottom w:val="none" w:sz="0" w:space="0" w:color="auto"/>
        <w:right w:val="none" w:sz="0" w:space="0" w:color="auto"/>
      </w:divBdr>
    </w:div>
    <w:div w:id="1314411323">
      <w:bodyDiv w:val="1"/>
      <w:marLeft w:val="0"/>
      <w:marRight w:val="0"/>
      <w:marTop w:val="0"/>
      <w:marBottom w:val="0"/>
      <w:divBdr>
        <w:top w:val="none" w:sz="0" w:space="0" w:color="auto"/>
        <w:left w:val="none" w:sz="0" w:space="0" w:color="auto"/>
        <w:bottom w:val="none" w:sz="0" w:space="0" w:color="auto"/>
        <w:right w:val="none" w:sz="0" w:space="0" w:color="auto"/>
      </w:divBdr>
    </w:div>
    <w:div w:id="1389111131">
      <w:bodyDiv w:val="1"/>
      <w:marLeft w:val="0"/>
      <w:marRight w:val="0"/>
      <w:marTop w:val="0"/>
      <w:marBottom w:val="0"/>
      <w:divBdr>
        <w:top w:val="none" w:sz="0" w:space="0" w:color="auto"/>
        <w:left w:val="none" w:sz="0" w:space="0" w:color="auto"/>
        <w:bottom w:val="none" w:sz="0" w:space="0" w:color="auto"/>
        <w:right w:val="none" w:sz="0" w:space="0" w:color="auto"/>
      </w:divBdr>
      <w:divsChild>
        <w:div w:id="841507165">
          <w:marLeft w:val="547"/>
          <w:marRight w:val="0"/>
          <w:marTop w:val="0"/>
          <w:marBottom w:val="0"/>
          <w:divBdr>
            <w:top w:val="none" w:sz="0" w:space="0" w:color="auto"/>
            <w:left w:val="none" w:sz="0" w:space="0" w:color="auto"/>
            <w:bottom w:val="none" w:sz="0" w:space="0" w:color="auto"/>
            <w:right w:val="none" w:sz="0" w:space="0" w:color="auto"/>
          </w:divBdr>
        </w:div>
        <w:div w:id="1680083806">
          <w:marLeft w:val="547"/>
          <w:marRight w:val="0"/>
          <w:marTop w:val="0"/>
          <w:marBottom w:val="0"/>
          <w:divBdr>
            <w:top w:val="none" w:sz="0" w:space="0" w:color="auto"/>
            <w:left w:val="none" w:sz="0" w:space="0" w:color="auto"/>
            <w:bottom w:val="none" w:sz="0" w:space="0" w:color="auto"/>
            <w:right w:val="none" w:sz="0" w:space="0" w:color="auto"/>
          </w:divBdr>
        </w:div>
      </w:divsChild>
    </w:div>
    <w:div w:id="1402752634">
      <w:bodyDiv w:val="1"/>
      <w:marLeft w:val="0"/>
      <w:marRight w:val="0"/>
      <w:marTop w:val="0"/>
      <w:marBottom w:val="0"/>
      <w:divBdr>
        <w:top w:val="none" w:sz="0" w:space="0" w:color="auto"/>
        <w:left w:val="none" w:sz="0" w:space="0" w:color="auto"/>
        <w:bottom w:val="none" w:sz="0" w:space="0" w:color="auto"/>
        <w:right w:val="none" w:sz="0" w:space="0" w:color="auto"/>
      </w:divBdr>
      <w:divsChild>
        <w:div w:id="710417331">
          <w:marLeft w:val="547"/>
          <w:marRight w:val="0"/>
          <w:marTop w:val="0"/>
          <w:marBottom w:val="0"/>
          <w:divBdr>
            <w:top w:val="none" w:sz="0" w:space="0" w:color="auto"/>
            <w:left w:val="none" w:sz="0" w:space="0" w:color="auto"/>
            <w:bottom w:val="none" w:sz="0" w:space="0" w:color="auto"/>
            <w:right w:val="none" w:sz="0" w:space="0" w:color="auto"/>
          </w:divBdr>
        </w:div>
        <w:div w:id="1696033211">
          <w:marLeft w:val="547"/>
          <w:marRight w:val="0"/>
          <w:marTop w:val="0"/>
          <w:marBottom w:val="0"/>
          <w:divBdr>
            <w:top w:val="none" w:sz="0" w:space="0" w:color="auto"/>
            <w:left w:val="none" w:sz="0" w:space="0" w:color="auto"/>
            <w:bottom w:val="none" w:sz="0" w:space="0" w:color="auto"/>
            <w:right w:val="none" w:sz="0" w:space="0" w:color="auto"/>
          </w:divBdr>
        </w:div>
        <w:div w:id="1816682021">
          <w:marLeft w:val="547"/>
          <w:marRight w:val="0"/>
          <w:marTop w:val="0"/>
          <w:marBottom w:val="0"/>
          <w:divBdr>
            <w:top w:val="none" w:sz="0" w:space="0" w:color="auto"/>
            <w:left w:val="none" w:sz="0" w:space="0" w:color="auto"/>
            <w:bottom w:val="none" w:sz="0" w:space="0" w:color="auto"/>
            <w:right w:val="none" w:sz="0" w:space="0" w:color="auto"/>
          </w:divBdr>
        </w:div>
      </w:divsChild>
    </w:div>
    <w:div w:id="1684435556">
      <w:bodyDiv w:val="1"/>
      <w:marLeft w:val="0"/>
      <w:marRight w:val="0"/>
      <w:marTop w:val="0"/>
      <w:marBottom w:val="0"/>
      <w:divBdr>
        <w:top w:val="none" w:sz="0" w:space="0" w:color="auto"/>
        <w:left w:val="none" w:sz="0" w:space="0" w:color="auto"/>
        <w:bottom w:val="none" w:sz="0" w:space="0" w:color="auto"/>
        <w:right w:val="none" w:sz="0" w:space="0" w:color="auto"/>
      </w:divBdr>
    </w:div>
    <w:div w:id="200805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and.mt.gov/_shared/Regions-CVBs/docs/Resource-Page/January-2022-Rules-and-Procedur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CA181\AppData\Local\Microsoft\Windows\INetCache\Content.Outlook\TCSWHYLX\okta.loginm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is.com/apps/dashboards/1482e71be2a34511ab6577fa7689ffd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mt.gov/bills/mca/title_0900/chapter_0010/part_0010/section_0310/0900-0010-0010-0310.html" TargetMode="External"/><Relationship Id="rId4" Type="http://schemas.openxmlformats.org/officeDocument/2006/relationships/settings" Target="settings.xml"/><Relationship Id="rId9" Type="http://schemas.openxmlformats.org/officeDocument/2006/relationships/hyperlink" Target="https://leg.mt.gov/bills/2023/sesslaws/ch0699.pdf" TargetMode="External"/><Relationship Id="rId14" Type="http://schemas.openxmlformats.org/officeDocument/2006/relationships/hyperlink" Target="https://brand.mt.gov/Programs/Office-Of-Tourism/Tourism-Grant-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70CD-2802-4CA6-8C1B-5A061FCA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Wisemiller, Tash;Kev Campbell</dc:creator>
  <cp:keywords/>
  <dc:description/>
  <cp:lastModifiedBy>Burton, Anastasia</cp:lastModifiedBy>
  <cp:revision>3</cp:revision>
  <cp:lastPrinted>2023-10-20T16:38:00Z</cp:lastPrinted>
  <dcterms:created xsi:type="dcterms:W3CDTF">2024-11-01T21:09:00Z</dcterms:created>
  <dcterms:modified xsi:type="dcterms:W3CDTF">2024-11-01T21:10:00Z</dcterms:modified>
</cp:coreProperties>
</file>