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7D0" w:rsidRPr="004E2987" w:rsidRDefault="002B17D0" w:rsidP="002B17D0">
      <w:pPr>
        <w:tabs>
          <w:tab w:val="left" w:pos="360"/>
          <w:tab w:val="left" w:pos="450"/>
        </w:tabs>
        <w:autoSpaceDE w:val="0"/>
        <w:autoSpaceDN w:val="0"/>
        <w:adjustRightInd w:val="0"/>
        <w:jc w:val="both"/>
        <w:rPr>
          <w:rFonts w:ascii="Gill Sans MT" w:hAnsi="Gill Sans MT" w:cs="Arial"/>
          <w:b/>
          <w:bCs/>
          <w:color w:val="000000"/>
          <w:szCs w:val="24"/>
        </w:rPr>
      </w:pPr>
      <w:r w:rsidRPr="004E2987">
        <w:rPr>
          <w:rFonts w:ascii="Gill Sans MT" w:hAnsi="Gill Sans MT" w:cs="Arial"/>
          <w:b/>
          <w:bCs/>
          <w:color w:val="000000"/>
          <w:szCs w:val="24"/>
        </w:rPr>
        <w:t>Environmental Review</w:t>
      </w:r>
    </w:p>
    <w:p w:rsidR="002B17D0" w:rsidRPr="004E2987" w:rsidRDefault="002B17D0" w:rsidP="002B17D0">
      <w:pPr>
        <w:tabs>
          <w:tab w:val="left" w:pos="360"/>
          <w:tab w:val="left" w:pos="450"/>
        </w:tabs>
        <w:autoSpaceDE w:val="0"/>
        <w:autoSpaceDN w:val="0"/>
        <w:adjustRightInd w:val="0"/>
        <w:jc w:val="both"/>
        <w:rPr>
          <w:rFonts w:ascii="Gill Sans MT" w:hAnsi="Gill Sans MT" w:cs="Arial"/>
          <w:b/>
          <w:bCs/>
          <w:color w:val="000000"/>
          <w:szCs w:val="24"/>
        </w:rPr>
      </w:pPr>
    </w:p>
    <w:p w:rsidR="002B17D0" w:rsidRDefault="002B17D0" w:rsidP="002B17D0">
      <w:pPr>
        <w:jc w:val="both"/>
        <w:rPr>
          <w:rFonts w:ascii="Gill Sans MT" w:hAnsi="Gill Sans MT"/>
        </w:rPr>
      </w:pPr>
      <w:r w:rsidRPr="004E2987">
        <w:rPr>
          <w:rFonts w:ascii="Gill Sans MT" w:hAnsi="Gill Sans MT" w:cs="Arial"/>
          <w:szCs w:val="24"/>
        </w:rPr>
        <w:t xml:space="preserve">Treasure State Endowment Program grants are a state action subject to the Montana Environmental Policy Act (MEPA). MEPA specifies three different levels of environmental review, based on the significance of the potential impacts. The levels are: (1) exempt or excluded from MEPA review; (2) environmental assessment (EA), and (3) environmental impact statement (EIS). The following outlines the environmental review process that must be completed by the applicant for each project proposed for Treasure State Endowment funding. For detailed information on MEPA, see </w:t>
      </w:r>
      <w:r w:rsidRPr="004E2987">
        <w:rPr>
          <w:rFonts w:ascii="Gill Sans MT" w:hAnsi="Gill Sans MT" w:cs="Arial"/>
          <w:i/>
          <w:szCs w:val="24"/>
        </w:rPr>
        <w:t>A Guide to the Montana Environmental Policy Act</w:t>
      </w:r>
      <w:r w:rsidRPr="004E2987">
        <w:rPr>
          <w:rFonts w:ascii="Gill Sans MT" w:hAnsi="Gill Sans MT" w:cs="Arial"/>
          <w:szCs w:val="24"/>
        </w:rPr>
        <w:t xml:space="preserve">, or </w:t>
      </w:r>
      <w:r w:rsidRPr="004E2987">
        <w:rPr>
          <w:rFonts w:ascii="Gill Sans MT" w:hAnsi="Gill Sans MT" w:cs="Arial"/>
          <w:i/>
          <w:szCs w:val="24"/>
        </w:rPr>
        <w:t xml:space="preserve">A Citizen’s Guide to Public Participation in Environmental </w:t>
      </w:r>
      <w:r w:rsidRPr="004E2987">
        <w:rPr>
          <w:rFonts w:ascii="Gill Sans MT" w:hAnsi="Gill Sans MT" w:cs="Arial"/>
          <w:i/>
          <w:iCs/>
          <w:szCs w:val="24"/>
        </w:rPr>
        <w:t xml:space="preserve">Decision Making, </w:t>
      </w:r>
      <w:r w:rsidRPr="004E2987">
        <w:rPr>
          <w:rFonts w:ascii="Gill Sans MT" w:hAnsi="Gill Sans MT" w:cs="Arial"/>
          <w:szCs w:val="24"/>
        </w:rPr>
        <w:t xml:space="preserve">at  </w:t>
      </w:r>
      <w:hyperlink r:id="rId5" w:history="1">
        <w:r w:rsidRPr="00A83080">
          <w:rPr>
            <w:rStyle w:val="Hyperlink"/>
            <w:rFonts w:ascii="Gill Sans MT" w:hAnsi="Gill Sans MT"/>
          </w:rPr>
          <w:t>https://leg.mt.gov/committees/interim/eqc/montana-environmental-policy-act/</w:t>
        </w:r>
      </w:hyperlink>
      <w:r>
        <w:rPr>
          <w:rFonts w:ascii="Gill Sans MT" w:hAnsi="Gill Sans MT"/>
        </w:rPr>
        <w:t>.</w:t>
      </w:r>
    </w:p>
    <w:p w:rsidR="002B17D0" w:rsidRPr="004E2987" w:rsidRDefault="002B17D0" w:rsidP="002B17D0">
      <w:pPr>
        <w:jc w:val="both"/>
        <w:rPr>
          <w:rFonts w:ascii="Gill Sans MT" w:hAnsi="Gill Sans MT" w:cs="Arial"/>
          <w:szCs w:val="24"/>
        </w:rPr>
      </w:pPr>
    </w:p>
    <w:p w:rsidR="002B17D0" w:rsidRPr="004E2987" w:rsidRDefault="002B17D0" w:rsidP="002B17D0">
      <w:pPr>
        <w:tabs>
          <w:tab w:val="left" w:pos="432"/>
          <w:tab w:val="left" w:pos="864"/>
          <w:tab w:val="left" w:pos="1296"/>
          <w:tab w:val="left" w:pos="1728"/>
          <w:tab w:val="left" w:pos="2592"/>
          <w:tab w:val="left" w:pos="3024"/>
          <w:tab w:val="left" w:pos="3456"/>
          <w:tab w:val="left" w:pos="3888"/>
          <w:tab w:val="left" w:pos="4752"/>
          <w:tab w:val="left" w:pos="5184"/>
          <w:tab w:val="left" w:pos="5616"/>
          <w:tab w:val="left" w:pos="6048"/>
          <w:tab w:val="left" w:pos="6912"/>
          <w:tab w:val="left" w:pos="7344"/>
          <w:tab w:val="left" w:pos="7776"/>
          <w:tab w:val="left" w:pos="8208"/>
          <w:tab w:val="left" w:pos="9072"/>
          <w:tab w:val="left" w:pos="9504"/>
          <w:tab w:val="left" w:pos="9936"/>
        </w:tabs>
        <w:jc w:val="both"/>
        <w:rPr>
          <w:rFonts w:ascii="Gill Sans MT" w:hAnsi="Gill Sans MT" w:cs="Arial"/>
          <w:szCs w:val="24"/>
        </w:rPr>
      </w:pPr>
      <w:r w:rsidRPr="004E2987">
        <w:rPr>
          <w:rFonts w:ascii="Gill Sans MT" w:hAnsi="Gill Sans MT" w:cs="Arial"/>
          <w:szCs w:val="24"/>
        </w:rPr>
        <w:t>All necessary environmental review of the proposed project must be completed prior to submission of the application for grant funding. Any application received without documentation that the environmental review process has been completed</w:t>
      </w:r>
      <w:r>
        <w:rPr>
          <w:rFonts w:ascii="Gill Sans MT" w:hAnsi="Gill Sans MT" w:cs="Arial"/>
          <w:szCs w:val="24"/>
        </w:rPr>
        <w:t>,</w:t>
      </w:r>
      <w:r w:rsidRPr="004E2987">
        <w:rPr>
          <w:rFonts w:ascii="Gill Sans MT" w:hAnsi="Gill Sans MT" w:cs="Arial"/>
          <w:szCs w:val="24"/>
        </w:rPr>
        <w:t xml:space="preserve"> may be rejected by the Department.</w:t>
      </w:r>
      <w:r>
        <w:rPr>
          <w:rFonts w:ascii="Gill Sans MT" w:hAnsi="Gill Sans MT" w:cs="Arial"/>
          <w:szCs w:val="24"/>
        </w:rPr>
        <w:t xml:space="preserve"> </w:t>
      </w:r>
    </w:p>
    <w:p w:rsidR="002B17D0" w:rsidRPr="004E2987" w:rsidRDefault="002B17D0" w:rsidP="002B17D0">
      <w:pPr>
        <w:tabs>
          <w:tab w:val="left" w:pos="432"/>
          <w:tab w:val="left" w:pos="864"/>
          <w:tab w:val="left" w:pos="1296"/>
          <w:tab w:val="left" w:pos="1728"/>
          <w:tab w:val="left" w:pos="2592"/>
          <w:tab w:val="left" w:pos="3024"/>
          <w:tab w:val="left" w:pos="3456"/>
          <w:tab w:val="left" w:pos="3888"/>
          <w:tab w:val="left" w:pos="4752"/>
          <w:tab w:val="left" w:pos="5184"/>
          <w:tab w:val="left" w:pos="5616"/>
          <w:tab w:val="left" w:pos="6048"/>
          <w:tab w:val="left" w:pos="6912"/>
          <w:tab w:val="left" w:pos="7344"/>
          <w:tab w:val="left" w:pos="7776"/>
          <w:tab w:val="left" w:pos="8208"/>
          <w:tab w:val="left" w:pos="9072"/>
          <w:tab w:val="left" w:pos="9504"/>
          <w:tab w:val="left" w:pos="9936"/>
        </w:tabs>
        <w:jc w:val="both"/>
        <w:rPr>
          <w:rFonts w:ascii="Gill Sans MT" w:hAnsi="Gill Sans MT" w:cs="Arial"/>
          <w:szCs w:val="24"/>
        </w:rPr>
      </w:pPr>
    </w:p>
    <w:p w:rsidR="002B17D0" w:rsidRPr="004E2987" w:rsidRDefault="002B17D0" w:rsidP="002B17D0">
      <w:pPr>
        <w:tabs>
          <w:tab w:val="left" w:pos="432"/>
          <w:tab w:val="left" w:pos="864"/>
          <w:tab w:val="left" w:pos="1296"/>
          <w:tab w:val="left" w:pos="1728"/>
          <w:tab w:val="left" w:pos="2592"/>
          <w:tab w:val="left" w:pos="3024"/>
          <w:tab w:val="left" w:pos="3456"/>
          <w:tab w:val="left" w:pos="3888"/>
          <w:tab w:val="left" w:pos="4752"/>
          <w:tab w:val="left" w:pos="5184"/>
          <w:tab w:val="left" w:pos="5616"/>
          <w:tab w:val="left" w:pos="6048"/>
          <w:tab w:val="left" w:pos="6912"/>
          <w:tab w:val="left" w:pos="7344"/>
          <w:tab w:val="left" w:pos="7776"/>
          <w:tab w:val="left" w:pos="8208"/>
          <w:tab w:val="left" w:pos="9072"/>
          <w:tab w:val="left" w:pos="9504"/>
          <w:tab w:val="left" w:pos="9936"/>
        </w:tabs>
        <w:jc w:val="both"/>
        <w:rPr>
          <w:rFonts w:ascii="Gill Sans MT" w:hAnsi="Gill Sans MT" w:cs="Arial"/>
          <w:szCs w:val="24"/>
        </w:rPr>
      </w:pPr>
      <w:r w:rsidRPr="004E2987">
        <w:rPr>
          <w:rFonts w:ascii="Gill Sans MT" w:hAnsi="Gill Sans MT" w:cs="Arial"/>
          <w:szCs w:val="24"/>
        </w:rPr>
        <w:t xml:space="preserve">The applicant must provide documentation of the completed environmental review process and include with the application all documentation of the public review process, including but not limited to, the public notice for and minutes of a public hearing at which the environmental review was discussed, the public comments received, and the final decision on the environmental determination made during a public meeting. </w:t>
      </w:r>
    </w:p>
    <w:p w:rsidR="002B17D0" w:rsidRDefault="002B17D0" w:rsidP="002B17D0"/>
    <w:p w:rsidR="002B17D0" w:rsidRPr="00A86159" w:rsidRDefault="002B17D0" w:rsidP="002B17D0">
      <w:pPr>
        <w:jc w:val="center"/>
        <w:rPr>
          <w:rFonts w:ascii="Gill Sans MT" w:hAnsi="Gill Sans MT"/>
          <w:b/>
          <w:bCs/>
        </w:rPr>
      </w:pPr>
      <w:r w:rsidRPr="00A86159">
        <w:rPr>
          <w:rFonts w:ascii="Gill Sans MT" w:hAnsi="Gill Sans MT"/>
          <w:b/>
          <w:bCs/>
        </w:rPr>
        <w:t xml:space="preserve">Levels of </w:t>
      </w:r>
      <w:r>
        <w:rPr>
          <w:rFonts w:ascii="Gill Sans MT" w:hAnsi="Gill Sans MT"/>
          <w:b/>
          <w:bCs/>
        </w:rPr>
        <w:t xml:space="preserve">Environmental </w:t>
      </w:r>
      <w:r w:rsidRPr="00A86159">
        <w:rPr>
          <w:rFonts w:ascii="Gill Sans MT" w:hAnsi="Gill Sans MT"/>
          <w:b/>
          <w:bCs/>
        </w:rPr>
        <w:t>Review (3)</w:t>
      </w:r>
    </w:p>
    <w:p w:rsidR="002B17D0" w:rsidRPr="000928EF" w:rsidRDefault="002B17D0" w:rsidP="002B17D0">
      <w:pPr>
        <w:jc w:val="center"/>
        <w:rPr>
          <w:rFonts w:ascii="Gill Sans MT" w:hAnsi="Gill Sans MT"/>
        </w:rPr>
      </w:pPr>
    </w:p>
    <w:p w:rsidR="002B17D0" w:rsidRPr="004E2987" w:rsidRDefault="002B17D0" w:rsidP="002B17D0">
      <w:pPr>
        <w:pStyle w:val="Heading4"/>
        <w:tabs>
          <w:tab w:val="clear" w:pos="1440"/>
        </w:tabs>
        <w:ind w:left="720"/>
        <w:rPr>
          <w:rFonts w:ascii="Gill Sans MT" w:hAnsi="Gill Sans MT" w:cs="Arial"/>
          <w:szCs w:val="24"/>
        </w:rPr>
      </w:pPr>
      <w:r w:rsidRPr="004E2987">
        <w:rPr>
          <w:rFonts w:ascii="Gill Sans MT" w:hAnsi="Gill Sans MT" w:cs="Arial"/>
          <w:szCs w:val="24"/>
        </w:rPr>
        <w:t xml:space="preserve">Statutory or Categorical Exemptions </w:t>
      </w:r>
    </w:p>
    <w:p w:rsidR="002B17D0" w:rsidRPr="004E2987" w:rsidRDefault="002B17D0" w:rsidP="002B17D0">
      <w:pPr>
        <w:rPr>
          <w:rFonts w:ascii="Gill Sans MT" w:hAnsi="Gill Sans MT" w:cs="Arial"/>
          <w:szCs w:val="24"/>
        </w:rPr>
      </w:pPr>
    </w:p>
    <w:p w:rsidR="002B17D0" w:rsidRPr="004E2987" w:rsidRDefault="002B17D0" w:rsidP="002B17D0">
      <w:pPr>
        <w:rPr>
          <w:rFonts w:ascii="Gill Sans MT" w:hAnsi="Gill Sans MT" w:cs="Arial"/>
          <w:szCs w:val="24"/>
        </w:rPr>
      </w:pPr>
      <w:r w:rsidRPr="004E2987">
        <w:rPr>
          <w:rFonts w:ascii="Gill Sans MT" w:hAnsi="Gill Sans MT" w:cs="Arial"/>
          <w:szCs w:val="24"/>
        </w:rPr>
        <w:t xml:space="preserve">Certain actions are exempt from MEPA review, either because they have been specifically exempted by the statute or, because of their special nature, do not normally have a significant effect on the environment. The following types of actions are statutorily exempt from MEPA review under ARM 8.2.304(5): </w:t>
      </w:r>
    </w:p>
    <w:p w:rsidR="002B17D0" w:rsidRPr="004E2987" w:rsidRDefault="002B17D0" w:rsidP="002B17D0">
      <w:pPr>
        <w:rPr>
          <w:rFonts w:ascii="Gill Sans MT" w:hAnsi="Gill Sans MT" w:cs="Arial"/>
          <w:szCs w:val="24"/>
        </w:rPr>
      </w:pPr>
    </w:p>
    <w:p w:rsidR="002B17D0" w:rsidRPr="004E2987" w:rsidRDefault="002B17D0" w:rsidP="002B17D0">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 xml:space="preserve">Administrative actions (routine clerical or similar functions, including but not limited to administrative procurement, contracts for consulting services, or personnel actions); </w:t>
      </w:r>
    </w:p>
    <w:p w:rsidR="002B17D0" w:rsidRPr="004E2987" w:rsidRDefault="002B17D0" w:rsidP="002B17D0">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 xml:space="preserve">Minor repairs, operations, and maintenance of existing equipment or facilities; </w:t>
      </w:r>
    </w:p>
    <w:p w:rsidR="002B17D0" w:rsidRPr="004E2987" w:rsidRDefault="002B17D0" w:rsidP="002B17D0">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 xml:space="preserve">Investigation and enforcement; data collection activities; inspection of facilities or enforcement of environmental standards; </w:t>
      </w:r>
    </w:p>
    <w:p w:rsidR="002B17D0" w:rsidRPr="004E2987" w:rsidRDefault="002B17D0" w:rsidP="002B17D0">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 xml:space="preserve">Ministerial actions (in which the agency exercises no discretion and rather acts upon a given state of facts in a prescribed manner); </w:t>
      </w:r>
    </w:p>
    <w:p w:rsidR="002B17D0" w:rsidRPr="004E2987" w:rsidRDefault="002B17D0" w:rsidP="002B17D0">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 xml:space="preserve">Actions that are primarily social or economic in nature and that do not otherwise affect the human environment; </w:t>
      </w:r>
    </w:p>
    <w:p w:rsidR="002B17D0" w:rsidRPr="004E2987" w:rsidRDefault="002B17D0" w:rsidP="002B17D0">
      <w:pPr>
        <w:rPr>
          <w:rFonts w:ascii="Gill Sans MT" w:hAnsi="Gill Sans MT" w:cs="Arial"/>
          <w:szCs w:val="24"/>
        </w:rPr>
      </w:pPr>
      <w:r w:rsidRPr="004E2987">
        <w:rPr>
          <w:rFonts w:ascii="Gill Sans MT" w:hAnsi="Gill Sans MT" w:cs="Arial"/>
          <w:szCs w:val="24"/>
        </w:rPr>
        <w:br/>
        <w:t xml:space="preserve">The following types of actions are categorically exempted from MEPA review under ARM 8.2.328(2): </w:t>
      </w:r>
    </w:p>
    <w:p w:rsidR="002B17D0" w:rsidRPr="004E2987" w:rsidRDefault="002B17D0" w:rsidP="002B17D0">
      <w:pPr>
        <w:rPr>
          <w:rFonts w:ascii="Gill Sans MT" w:hAnsi="Gill Sans MT" w:cs="Arial"/>
          <w:szCs w:val="24"/>
        </w:rPr>
      </w:pPr>
    </w:p>
    <w:p w:rsidR="002B17D0" w:rsidRPr="004E2987" w:rsidRDefault="002B17D0" w:rsidP="002B17D0">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 xml:space="preserve">Projects that will be partially funded by, or for which the applicant must obtain a permit </w:t>
      </w:r>
      <w:r w:rsidRPr="004E2987">
        <w:rPr>
          <w:rFonts w:ascii="Gill Sans MT" w:hAnsi="Gill Sans MT" w:cs="Arial"/>
          <w:szCs w:val="24"/>
        </w:rPr>
        <w:lastRenderedPageBreak/>
        <w:t xml:space="preserve">from, a state or federal agency which, by reason of its funding or permitting function, has primary responsibility to consider the environmental impacts of the project under MEPA or the National Environmental Policy Act; </w:t>
      </w:r>
    </w:p>
    <w:p w:rsidR="002B17D0" w:rsidRPr="004E2987" w:rsidRDefault="002B17D0" w:rsidP="002B17D0">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Activities which do not involve or lead directly to construction, such as planning studies, scientific research and analysis, surveys, or engineering;</w:t>
      </w:r>
    </w:p>
    <w:p w:rsidR="002B17D0" w:rsidRPr="004E2987" w:rsidRDefault="002B17D0" w:rsidP="002B17D0">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Projects primarily involving the acquisition of capital equipment;</w:t>
      </w:r>
    </w:p>
    <w:p w:rsidR="002B17D0" w:rsidRPr="004E2987" w:rsidRDefault="002B17D0" w:rsidP="002B17D0">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Projects that involve only minor repairs or rehabilitation to an existing facility, including functional replacement of an existing facility or facility components;</w:t>
      </w:r>
    </w:p>
    <w:p w:rsidR="002B17D0" w:rsidRPr="004E2987" w:rsidRDefault="002B17D0" w:rsidP="002B17D0">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Projects where the footprint of the proposed structures, pipelines, or other infrastructure would be substantially unchanged from existing conditions, and there is no increase in the population served by the facility; or</w:t>
      </w:r>
    </w:p>
    <w:p w:rsidR="002B17D0" w:rsidRPr="004E2987" w:rsidRDefault="002B17D0" w:rsidP="002B17D0">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Gill Sans MT" w:hAnsi="Gill Sans MT" w:cs="Arial"/>
          <w:szCs w:val="24"/>
        </w:rPr>
      </w:pPr>
      <w:r w:rsidRPr="004E2987">
        <w:rPr>
          <w:rFonts w:ascii="Gill Sans MT" w:hAnsi="Gill Sans MT" w:cs="Arial"/>
          <w:szCs w:val="24"/>
        </w:rPr>
        <w:t>Emergency repairs, reconstruction, restoration, retrofitting, or replacement of an existing facility that is in operation or under construction when damaged and the action:</w:t>
      </w:r>
    </w:p>
    <w:p w:rsidR="002B17D0" w:rsidRPr="004E2987" w:rsidRDefault="002B17D0" w:rsidP="002B17D0">
      <w:pPr>
        <w:ind w:left="720"/>
        <w:jc w:val="both"/>
        <w:rPr>
          <w:rFonts w:ascii="Gill Sans MT" w:hAnsi="Gill Sans MT" w:cs="Arial"/>
          <w:szCs w:val="24"/>
        </w:rPr>
      </w:pPr>
      <w:r w:rsidRPr="004E2987">
        <w:rPr>
          <w:rFonts w:ascii="Gill Sans MT" w:hAnsi="Gill Sans MT" w:cs="Arial"/>
          <w:szCs w:val="24"/>
        </w:rPr>
        <w:t>(</w:t>
      </w:r>
      <w:proofErr w:type="spellStart"/>
      <w:r w:rsidRPr="004E2987">
        <w:rPr>
          <w:rFonts w:ascii="Gill Sans MT" w:hAnsi="Gill Sans MT" w:cs="Arial"/>
          <w:szCs w:val="24"/>
        </w:rPr>
        <w:t>i</w:t>
      </w:r>
      <w:proofErr w:type="spellEnd"/>
      <w:r w:rsidRPr="004E2987">
        <w:rPr>
          <w:rFonts w:ascii="Gill Sans MT" w:hAnsi="Gill Sans MT" w:cs="Arial"/>
          <w:szCs w:val="24"/>
        </w:rPr>
        <w:t>)  occurs within the existing facility footprint and in a manner that substantially conforms to the preexisting design, function, and location as the original (which may include upgrades to meet existing codes and standards as well as upgrades warranted to address conditions that have changed since the original construction); and</w:t>
      </w:r>
    </w:p>
    <w:p w:rsidR="002B17D0" w:rsidRPr="004E2987" w:rsidRDefault="002B17D0" w:rsidP="002B17D0">
      <w:pPr>
        <w:ind w:left="720"/>
        <w:rPr>
          <w:rFonts w:ascii="Gill Sans MT" w:hAnsi="Gill Sans MT" w:cs="Arial"/>
          <w:szCs w:val="24"/>
        </w:rPr>
      </w:pPr>
      <w:r w:rsidRPr="004E2987">
        <w:rPr>
          <w:rFonts w:ascii="Gill Sans MT" w:hAnsi="Gill Sans MT" w:cs="Arial"/>
          <w:szCs w:val="24"/>
        </w:rPr>
        <w:t>(ii)  is commenced within six months after the date of the emergency.</w:t>
      </w:r>
    </w:p>
    <w:p w:rsidR="002B17D0" w:rsidRPr="004E2987" w:rsidRDefault="002B17D0" w:rsidP="002B17D0">
      <w:pPr>
        <w:rPr>
          <w:rFonts w:ascii="Gill Sans MT" w:hAnsi="Gill Sans MT" w:cs="Arial"/>
          <w:szCs w:val="24"/>
        </w:rPr>
      </w:pPr>
    </w:p>
    <w:p w:rsidR="002B17D0" w:rsidRPr="004E2987" w:rsidRDefault="002B17D0" w:rsidP="002B17D0">
      <w:pPr>
        <w:jc w:val="both"/>
        <w:rPr>
          <w:rFonts w:ascii="Gill Sans MT" w:hAnsi="Gill Sans MT" w:cs="Arial"/>
          <w:szCs w:val="24"/>
        </w:rPr>
      </w:pPr>
      <w:r w:rsidRPr="004E2987">
        <w:rPr>
          <w:rFonts w:ascii="Gill Sans MT" w:hAnsi="Gill Sans MT" w:cs="Arial"/>
          <w:szCs w:val="24"/>
        </w:rPr>
        <w:t>If the proposed project qualifies for an exemption</w:t>
      </w:r>
      <w:r>
        <w:rPr>
          <w:rFonts w:ascii="Gill Sans MT" w:hAnsi="Gill Sans MT" w:cs="Arial"/>
          <w:szCs w:val="24"/>
        </w:rPr>
        <w:t>,</w:t>
      </w:r>
      <w:r w:rsidRPr="004E2987">
        <w:rPr>
          <w:rFonts w:ascii="Gill Sans MT" w:hAnsi="Gill Sans MT" w:cs="Arial"/>
          <w:szCs w:val="24"/>
        </w:rPr>
        <w:t xml:space="preserve"> then the applicant should submit documentation that the environmental process (including public review process) is complete and the applicant has formally approved its determination that the project qualifies for an exemption. An exemption may not be appropriate if significant public controversy exists over the project’s potential effect on the quality of the human environment; the proposed project shows some potential for causing a significant effect on the quality of the human environment; or the project might possibly affect sensitive environmental or cultural resource areas or endangered or threatened species and their critical habitats. </w:t>
      </w:r>
    </w:p>
    <w:p w:rsidR="002B17D0" w:rsidRPr="004E2987" w:rsidRDefault="002B17D0" w:rsidP="002B17D0">
      <w:pPr>
        <w:rPr>
          <w:rFonts w:ascii="Gill Sans MT" w:hAnsi="Gill Sans MT" w:cs="Arial"/>
          <w:szCs w:val="24"/>
          <w:u w:val="single"/>
        </w:rPr>
      </w:pPr>
    </w:p>
    <w:p w:rsidR="002B17D0" w:rsidRPr="004E2987" w:rsidRDefault="002B17D0" w:rsidP="002B17D0">
      <w:pPr>
        <w:pStyle w:val="Heading4"/>
        <w:tabs>
          <w:tab w:val="clear" w:pos="1440"/>
        </w:tabs>
        <w:ind w:left="720"/>
        <w:rPr>
          <w:rFonts w:ascii="Gill Sans MT" w:hAnsi="Gill Sans MT" w:cs="Arial"/>
          <w:szCs w:val="24"/>
        </w:rPr>
      </w:pPr>
      <w:r w:rsidRPr="004E2987">
        <w:rPr>
          <w:rFonts w:ascii="Gill Sans MT" w:hAnsi="Gill Sans MT" w:cs="Arial"/>
          <w:szCs w:val="24"/>
        </w:rPr>
        <w:t>Environmental Assessment (EA)</w:t>
      </w:r>
    </w:p>
    <w:p w:rsidR="002B17D0" w:rsidRPr="004E2987" w:rsidRDefault="002B17D0" w:rsidP="002B17D0">
      <w:pPr>
        <w:jc w:val="both"/>
        <w:rPr>
          <w:rFonts w:ascii="Gill Sans MT" w:hAnsi="Gill Sans MT" w:cs="Arial"/>
          <w:szCs w:val="24"/>
        </w:rPr>
      </w:pPr>
    </w:p>
    <w:p w:rsidR="002B17D0" w:rsidRPr="004E2987" w:rsidRDefault="002B17D0" w:rsidP="002B17D0">
      <w:pPr>
        <w:jc w:val="both"/>
        <w:rPr>
          <w:rFonts w:ascii="Gill Sans MT" w:hAnsi="Gill Sans MT" w:cs="Arial"/>
          <w:szCs w:val="24"/>
        </w:rPr>
      </w:pPr>
      <w:r w:rsidRPr="004E2987">
        <w:rPr>
          <w:rFonts w:ascii="Gill Sans MT" w:hAnsi="Gill Sans MT" w:cs="Arial"/>
          <w:szCs w:val="24"/>
        </w:rPr>
        <w:t xml:space="preserve">An EA is a written analysis of a proposed action to determine whether an EIS is required or is needed to serve one or more of the other purposes described in ARM 8.2.304(2). Normally, a thoroughly completed Environmental Checklist and responses to the six questions contained in the Environmental Review Form (see Appendix C of these guidelines) will suffice as the draft EA for public review and comment, and may then be revised as necessary to constitute the final EA. Anyone authorized to perform work on behalf of the applicant may prepare the draft EA, using all available information and evidence. The applicant’s authorized representative must sign the draft EA, and the final environmental determination must be made by the applicant’s representatives or board. Preparation of an EA ensures the fullest appropriate opportunity for public review and comment on a proposed action, including alternatives and planned mitigation, and examines and documents the effects of a proposed action on the quality of the human environment. The EA also allows the project proponent to determine the need to prepare an EIS through an initial evaluation and determination of the significance of impacts associated with a proposed action. </w:t>
      </w:r>
    </w:p>
    <w:p w:rsidR="002B17D0" w:rsidRPr="004E2987" w:rsidRDefault="002B17D0" w:rsidP="002B17D0">
      <w:pPr>
        <w:jc w:val="both"/>
        <w:rPr>
          <w:rFonts w:ascii="Gill Sans MT" w:hAnsi="Gill Sans MT" w:cs="Arial"/>
          <w:szCs w:val="24"/>
          <w:u w:val="single"/>
        </w:rPr>
      </w:pPr>
    </w:p>
    <w:p w:rsidR="002B17D0" w:rsidRPr="004E2987" w:rsidRDefault="002B17D0" w:rsidP="002B17D0">
      <w:pPr>
        <w:jc w:val="both"/>
        <w:rPr>
          <w:rFonts w:ascii="Gill Sans MT" w:hAnsi="Gill Sans MT" w:cs="Arial"/>
          <w:szCs w:val="24"/>
        </w:rPr>
      </w:pPr>
      <w:r w:rsidRPr="004E2987">
        <w:rPr>
          <w:rFonts w:ascii="Gill Sans MT" w:hAnsi="Gill Sans MT" w:cs="Arial"/>
          <w:szCs w:val="24"/>
        </w:rPr>
        <w:t xml:space="preserve">In addition, an applicant may prepare an EA whenever the proposed action is one that might </w:t>
      </w:r>
      <w:r w:rsidRPr="004E2987">
        <w:rPr>
          <w:rFonts w:ascii="Gill Sans MT" w:hAnsi="Gill Sans MT" w:cs="Arial"/>
          <w:szCs w:val="24"/>
        </w:rPr>
        <w:lastRenderedPageBreak/>
        <w:t xml:space="preserve">normally require an EIS, but the significant effects of the project appear to be mitigated below the level of significance through design, enforceable controls, and/or conditions imposed by the agency or other government agencies. For an EA to suffice in this instance, the applicant must determine that </w:t>
      </w:r>
      <w:proofErr w:type="gramStart"/>
      <w:r w:rsidRPr="004E2987">
        <w:rPr>
          <w:rFonts w:ascii="Gill Sans MT" w:hAnsi="Gill Sans MT" w:cs="Arial"/>
          <w:szCs w:val="24"/>
        </w:rPr>
        <w:t>all of</w:t>
      </w:r>
      <w:proofErr w:type="gramEnd"/>
      <w:r w:rsidRPr="004E2987">
        <w:rPr>
          <w:rFonts w:ascii="Gill Sans MT" w:hAnsi="Gill Sans MT" w:cs="Arial"/>
          <w:szCs w:val="24"/>
        </w:rPr>
        <w:t xml:space="preserve"> the impacts of the proposed action have been accurately identified, that they will be mitigated below the level of significance, and that no significant impact is likely to occur.  The applicant may not consider compensation for purposes of determining that impacts have been mitigated below the level of significance. </w:t>
      </w:r>
    </w:p>
    <w:p w:rsidR="002B17D0" w:rsidRPr="004E2987" w:rsidRDefault="002B17D0" w:rsidP="002B17D0">
      <w:pPr>
        <w:jc w:val="both"/>
        <w:rPr>
          <w:rFonts w:ascii="Gill Sans MT" w:hAnsi="Gill Sans MT" w:cs="Arial"/>
          <w:szCs w:val="24"/>
        </w:rPr>
      </w:pPr>
    </w:p>
    <w:p w:rsidR="002B17D0" w:rsidRPr="004E2987" w:rsidRDefault="002B17D0" w:rsidP="002B17D0">
      <w:pPr>
        <w:jc w:val="both"/>
        <w:rPr>
          <w:rFonts w:ascii="Gill Sans MT" w:hAnsi="Gill Sans MT" w:cs="Arial"/>
          <w:szCs w:val="24"/>
        </w:rPr>
      </w:pPr>
      <w:bookmarkStart w:id="0" w:name="OLE_LINK1"/>
      <w:r w:rsidRPr="004E2987">
        <w:rPr>
          <w:rFonts w:ascii="Gill Sans MT" w:hAnsi="Gill Sans MT" w:cs="Arial"/>
          <w:szCs w:val="24"/>
        </w:rPr>
        <w:t xml:space="preserve">An EA is a public document and may be inspected upon request. Any person may obtain a copy of an EA by making a request to the applicant. </w:t>
      </w:r>
      <w:r w:rsidRPr="004E2987">
        <w:rPr>
          <w:rFonts w:ascii="Gill Sans MT" w:hAnsi="Gill Sans MT" w:cs="Arial"/>
          <w:b/>
          <w:szCs w:val="24"/>
        </w:rPr>
        <w:t>The applicant shall submit a copy of each completed EA to the Department as a part of the complete grant application.</w:t>
      </w:r>
      <w:r w:rsidRPr="004E2987">
        <w:rPr>
          <w:rFonts w:ascii="Gill Sans MT" w:hAnsi="Gill Sans MT" w:cs="Arial"/>
          <w:szCs w:val="24"/>
        </w:rPr>
        <w:t xml:space="preserve"> The applicant is responsible for providing public review of an EA as necessary to match the complexity and seriousness of environmental issues associated with a proposed action and the level of public interest in the action. Methods of accomplishing public review include publishing a news release or legal notice to announce the availability of an EA, summarizing its content and soliciting public comment; holding public meetings or hearings; maintaining mailing lists of persons interested in a particular action or type of action and notifying them of the availability of EAs on such actions; and distributing copies of EAs for review and comment. Where an action is one that normally requires an EIS, but effects that otherwise might be deemed significant are mitigated in the project proposal or by controls imposed by the applicant, public involvement must include the opportunity for public comment, a public meeting or hearing, and adequate notice. The applicant is responsible for determining appropriate methods to ensure adequate public review on a case-by-case basis. </w:t>
      </w:r>
      <w:bookmarkEnd w:id="0"/>
    </w:p>
    <w:p w:rsidR="002B17D0" w:rsidRPr="004E2987" w:rsidRDefault="002B17D0" w:rsidP="002B17D0">
      <w:pPr>
        <w:jc w:val="both"/>
        <w:rPr>
          <w:rFonts w:ascii="Gill Sans MT" w:hAnsi="Gill Sans MT" w:cs="Arial"/>
          <w:szCs w:val="24"/>
        </w:rPr>
      </w:pPr>
    </w:p>
    <w:p w:rsidR="002B17D0" w:rsidRPr="004E2987" w:rsidRDefault="002B17D0" w:rsidP="002B17D0">
      <w:pPr>
        <w:jc w:val="both"/>
        <w:rPr>
          <w:rFonts w:ascii="Gill Sans MT" w:hAnsi="Gill Sans MT" w:cs="Arial"/>
          <w:szCs w:val="24"/>
        </w:rPr>
      </w:pPr>
      <w:r w:rsidRPr="004E2987">
        <w:rPr>
          <w:rFonts w:ascii="Gill Sans MT" w:hAnsi="Gill Sans MT" w:cs="Arial"/>
          <w:szCs w:val="24"/>
        </w:rPr>
        <w:t xml:space="preserve">The applicant shall consider all substantive comments received in response to a draft EA and decide, at a public meeting, that either: </w:t>
      </w:r>
    </w:p>
    <w:p w:rsidR="002B17D0" w:rsidRPr="004E2987" w:rsidRDefault="002B17D0" w:rsidP="002B17D0">
      <w:pPr>
        <w:jc w:val="both"/>
        <w:rPr>
          <w:rFonts w:ascii="Gill Sans MT" w:hAnsi="Gill Sans MT" w:cs="Arial"/>
          <w:szCs w:val="24"/>
        </w:rPr>
      </w:pPr>
    </w:p>
    <w:p w:rsidR="002B17D0" w:rsidRPr="004E2987" w:rsidRDefault="002B17D0" w:rsidP="002B17D0">
      <w:pPr>
        <w:numPr>
          <w:ilvl w:val="0"/>
          <w:numId w:val="5"/>
        </w:numPr>
        <w:tabs>
          <w:tab w:val="left" w:pos="900"/>
        </w:tabs>
        <w:jc w:val="both"/>
        <w:rPr>
          <w:rFonts w:ascii="Gill Sans MT" w:hAnsi="Gill Sans MT" w:cs="Arial"/>
          <w:szCs w:val="24"/>
        </w:rPr>
      </w:pPr>
      <w:r w:rsidRPr="004E2987">
        <w:rPr>
          <w:rFonts w:ascii="Gill Sans MT" w:hAnsi="Gill Sans MT" w:cs="Arial"/>
          <w:szCs w:val="24"/>
        </w:rPr>
        <w:t>that an EIS is necessary;</w:t>
      </w:r>
    </w:p>
    <w:p w:rsidR="002B17D0" w:rsidRPr="004E2987" w:rsidRDefault="002B17D0" w:rsidP="002B17D0">
      <w:pPr>
        <w:tabs>
          <w:tab w:val="left" w:pos="900"/>
        </w:tabs>
        <w:ind w:left="720" w:firstLine="60"/>
        <w:jc w:val="both"/>
        <w:rPr>
          <w:rFonts w:ascii="Gill Sans MT" w:hAnsi="Gill Sans MT" w:cs="Arial"/>
          <w:szCs w:val="24"/>
        </w:rPr>
      </w:pPr>
    </w:p>
    <w:p w:rsidR="002B17D0" w:rsidRPr="004E2987" w:rsidRDefault="002B17D0" w:rsidP="002B17D0">
      <w:pPr>
        <w:numPr>
          <w:ilvl w:val="0"/>
          <w:numId w:val="5"/>
        </w:numPr>
        <w:jc w:val="both"/>
        <w:rPr>
          <w:rFonts w:ascii="Gill Sans MT" w:hAnsi="Gill Sans MT" w:cs="Arial"/>
          <w:szCs w:val="24"/>
        </w:rPr>
      </w:pPr>
      <w:r w:rsidRPr="004E2987">
        <w:rPr>
          <w:rFonts w:ascii="Gill Sans MT" w:hAnsi="Gill Sans MT" w:cs="Arial"/>
          <w:szCs w:val="24"/>
        </w:rPr>
        <w:t xml:space="preserve">that the EA did not adequately reflect the issues raised by the proposed action and must be revised; or </w:t>
      </w:r>
    </w:p>
    <w:p w:rsidR="002B17D0" w:rsidRPr="004E2987" w:rsidRDefault="002B17D0" w:rsidP="002B17D0">
      <w:pPr>
        <w:jc w:val="both"/>
        <w:rPr>
          <w:rFonts w:ascii="Gill Sans MT" w:hAnsi="Gill Sans MT" w:cs="Arial"/>
          <w:szCs w:val="24"/>
        </w:rPr>
      </w:pPr>
    </w:p>
    <w:p w:rsidR="002B17D0" w:rsidRPr="004E2987" w:rsidRDefault="002B17D0" w:rsidP="002B17D0">
      <w:pPr>
        <w:numPr>
          <w:ilvl w:val="0"/>
          <w:numId w:val="5"/>
        </w:numPr>
        <w:jc w:val="both"/>
        <w:rPr>
          <w:rFonts w:ascii="Gill Sans MT" w:hAnsi="Gill Sans MT" w:cs="Arial"/>
          <w:szCs w:val="24"/>
        </w:rPr>
      </w:pPr>
      <w:r w:rsidRPr="004E2987">
        <w:rPr>
          <w:rFonts w:ascii="Gill Sans MT" w:hAnsi="Gill Sans MT" w:cs="Arial"/>
          <w:szCs w:val="24"/>
        </w:rPr>
        <w:t xml:space="preserve">that an EIS is not necessary and make a final decision on the proposed action (executing the contract with the Department to receive Treasure State Endowment Program funds for the grantee’s project). </w:t>
      </w:r>
    </w:p>
    <w:p w:rsidR="002B17D0" w:rsidRPr="004E2987" w:rsidRDefault="002B17D0" w:rsidP="002B17D0">
      <w:pPr>
        <w:ind w:left="720" w:hanging="360"/>
        <w:jc w:val="both"/>
        <w:rPr>
          <w:rFonts w:ascii="Gill Sans MT" w:hAnsi="Gill Sans MT" w:cs="Arial"/>
          <w:szCs w:val="24"/>
        </w:rPr>
      </w:pPr>
    </w:p>
    <w:p w:rsidR="002B17D0" w:rsidRPr="004E2987" w:rsidRDefault="002B17D0" w:rsidP="002B17D0">
      <w:pPr>
        <w:jc w:val="both"/>
        <w:rPr>
          <w:rFonts w:ascii="Gill Sans MT" w:hAnsi="Gill Sans MT" w:cs="Arial"/>
          <w:b/>
          <w:szCs w:val="24"/>
        </w:rPr>
      </w:pPr>
      <w:r w:rsidRPr="004E2987">
        <w:rPr>
          <w:rFonts w:ascii="Gill Sans MT" w:hAnsi="Gill Sans MT" w:cs="Arial"/>
          <w:b/>
          <w:szCs w:val="24"/>
        </w:rPr>
        <w:t xml:space="preserve">The applicant must provide a copy of the Final EA to the Department with documentation of public review, opportunity for public comment, and a final decision on the EA at a public meeting. </w:t>
      </w:r>
    </w:p>
    <w:p w:rsidR="002B17D0" w:rsidRPr="004E2987" w:rsidRDefault="002B17D0" w:rsidP="002B17D0">
      <w:pPr>
        <w:jc w:val="both"/>
        <w:rPr>
          <w:rFonts w:ascii="Gill Sans MT" w:hAnsi="Gill Sans MT" w:cs="Arial"/>
          <w:szCs w:val="24"/>
        </w:rPr>
      </w:pPr>
    </w:p>
    <w:p w:rsidR="002B17D0" w:rsidRPr="004E2987" w:rsidRDefault="002B17D0" w:rsidP="002B17D0">
      <w:pPr>
        <w:jc w:val="both"/>
        <w:rPr>
          <w:rFonts w:ascii="Gill Sans MT" w:hAnsi="Gill Sans MT" w:cs="Arial"/>
          <w:szCs w:val="24"/>
        </w:rPr>
      </w:pPr>
      <w:r w:rsidRPr="004E2987">
        <w:rPr>
          <w:rFonts w:ascii="Gill Sans MT" w:hAnsi="Gill Sans MT" w:cs="Arial"/>
          <w:szCs w:val="24"/>
        </w:rPr>
        <w:t xml:space="preserve">Any time the applicant proposes substantial changes to the project affecting the original EA, the grant recipient must repeat its environmental review for the revisions to the project, assuring the environmental impacts of the revised project are adequately identified, addressed by the grantee, and any necessary public review provided. When completed, the applicant must follow the original process and again provide environmental documents to Department. </w:t>
      </w:r>
    </w:p>
    <w:p w:rsidR="002B17D0" w:rsidRPr="004E2987" w:rsidRDefault="002B17D0" w:rsidP="002B17D0">
      <w:pPr>
        <w:jc w:val="both"/>
        <w:rPr>
          <w:rFonts w:ascii="Gill Sans MT" w:hAnsi="Gill Sans MT" w:cs="Arial"/>
          <w:szCs w:val="24"/>
        </w:rPr>
      </w:pPr>
    </w:p>
    <w:p w:rsidR="002B17D0" w:rsidRPr="004E2987" w:rsidRDefault="002B17D0" w:rsidP="002B17D0">
      <w:pPr>
        <w:pStyle w:val="Heading4"/>
        <w:tabs>
          <w:tab w:val="clear" w:pos="1440"/>
          <w:tab w:val="left" w:pos="810"/>
        </w:tabs>
        <w:ind w:left="810" w:hanging="810"/>
        <w:rPr>
          <w:rFonts w:ascii="Gill Sans MT" w:hAnsi="Gill Sans MT" w:cs="Arial"/>
          <w:szCs w:val="24"/>
        </w:rPr>
      </w:pPr>
      <w:r w:rsidRPr="004E2987">
        <w:rPr>
          <w:rFonts w:ascii="Gill Sans MT" w:hAnsi="Gill Sans MT" w:cs="Arial"/>
          <w:szCs w:val="24"/>
        </w:rPr>
        <w:lastRenderedPageBreak/>
        <w:t>Environmental Impact Statement (EIS)</w:t>
      </w:r>
    </w:p>
    <w:p w:rsidR="002B17D0" w:rsidRPr="004E2987" w:rsidRDefault="002B17D0" w:rsidP="002B17D0">
      <w:pPr>
        <w:jc w:val="both"/>
        <w:rPr>
          <w:rFonts w:ascii="Gill Sans MT" w:hAnsi="Gill Sans MT" w:cs="Arial"/>
          <w:szCs w:val="24"/>
        </w:rPr>
      </w:pPr>
    </w:p>
    <w:p w:rsidR="002B17D0" w:rsidRPr="004E2987" w:rsidRDefault="002B17D0" w:rsidP="002B17D0">
      <w:pPr>
        <w:jc w:val="both"/>
        <w:rPr>
          <w:rFonts w:ascii="Gill Sans MT" w:hAnsi="Gill Sans MT" w:cs="Arial"/>
          <w:szCs w:val="24"/>
        </w:rPr>
      </w:pPr>
      <w:r w:rsidRPr="004E2987">
        <w:rPr>
          <w:rFonts w:ascii="Gill Sans MT" w:hAnsi="Gill Sans MT" w:cs="Arial"/>
          <w:szCs w:val="24"/>
        </w:rPr>
        <w:t xml:space="preserve">An EIS is required whenever an EA indicates that an EIS is necessary, or an applicant proposes an action that may significantly affect the quality of the human environment (a “major action”). </w:t>
      </w:r>
    </w:p>
    <w:p w:rsidR="002B17D0" w:rsidRPr="004E2987" w:rsidRDefault="002B17D0" w:rsidP="002B17D0">
      <w:pPr>
        <w:jc w:val="both"/>
        <w:rPr>
          <w:rFonts w:ascii="Gill Sans MT" w:hAnsi="Gill Sans MT" w:cs="Arial"/>
          <w:szCs w:val="24"/>
        </w:rPr>
      </w:pPr>
    </w:p>
    <w:p w:rsidR="002B17D0" w:rsidRPr="004E2987" w:rsidRDefault="002B17D0" w:rsidP="002B17D0">
      <w:pPr>
        <w:jc w:val="both"/>
        <w:rPr>
          <w:rFonts w:ascii="Gill Sans MT" w:hAnsi="Gill Sans MT" w:cs="Arial"/>
          <w:szCs w:val="24"/>
        </w:rPr>
      </w:pPr>
      <w:r w:rsidRPr="004E2987">
        <w:rPr>
          <w:rFonts w:ascii="Gill Sans MT" w:hAnsi="Gill Sans MT" w:cs="Arial"/>
          <w:szCs w:val="24"/>
        </w:rPr>
        <w:t xml:space="preserve">MEPA and Department’s rules require that a draft EIS circulated for public review must contain </w:t>
      </w:r>
      <w:proofErr w:type="gramStart"/>
      <w:r w:rsidRPr="004E2987">
        <w:rPr>
          <w:rFonts w:ascii="Gill Sans MT" w:hAnsi="Gill Sans MT" w:cs="Arial"/>
          <w:szCs w:val="24"/>
        </w:rPr>
        <w:t>all of</w:t>
      </w:r>
      <w:proofErr w:type="gramEnd"/>
      <w:r w:rsidRPr="004E2987">
        <w:rPr>
          <w:rFonts w:ascii="Gill Sans MT" w:hAnsi="Gill Sans MT" w:cs="Arial"/>
          <w:szCs w:val="24"/>
        </w:rPr>
        <w:t xml:space="preserve"> the following: </w:t>
      </w:r>
    </w:p>
    <w:p w:rsidR="002B17D0" w:rsidRPr="004E2987" w:rsidRDefault="002B17D0" w:rsidP="002B17D0">
      <w:pPr>
        <w:jc w:val="both"/>
        <w:rPr>
          <w:rFonts w:ascii="Gill Sans MT" w:hAnsi="Gill Sans MT" w:cs="Arial"/>
          <w:szCs w:val="24"/>
        </w:rPr>
      </w:pPr>
    </w:p>
    <w:p w:rsidR="002B17D0" w:rsidRPr="004E2987" w:rsidRDefault="002B17D0" w:rsidP="002B17D0">
      <w:pPr>
        <w:widowControl/>
        <w:numPr>
          <w:ilvl w:val="0"/>
          <w:numId w:val="4"/>
        </w:numPr>
        <w:tabs>
          <w:tab w:val="left" w:pos="1080"/>
          <w:tab w:val="left" w:pos="1440"/>
        </w:tabs>
        <w:rPr>
          <w:rFonts w:ascii="Gill Sans MT" w:hAnsi="Gill Sans MT" w:cs="Arial"/>
          <w:szCs w:val="24"/>
        </w:rPr>
      </w:pPr>
      <w:r w:rsidRPr="004E2987">
        <w:rPr>
          <w:rFonts w:ascii="Gill Sans MT" w:hAnsi="Gill Sans MT" w:cs="Arial"/>
          <w:szCs w:val="24"/>
        </w:rPr>
        <w:t xml:space="preserve"> a description of the proposed action, including its purpose and benefits; </w:t>
      </w:r>
    </w:p>
    <w:p w:rsidR="002B17D0" w:rsidRPr="004E2987" w:rsidRDefault="002B17D0" w:rsidP="002B17D0">
      <w:pPr>
        <w:widowControl/>
        <w:tabs>
          <w:tab w:val="left" w:pos="1080"/>
          <w:tab w:val="left" w:pos="1440"/>
        </w:tabs>
        <w:ind w:left="2880"/>
        <w:rPr>
          <w:rFonts w:ascii="Gill Sans MT" w:hAnsi="Gill Sans MT" w:cs="Arial"/>
          <w:szCs w:val="24"/>
        </w:rPr>
      </w:pPr>
    </w:p>
    <w:p w:rsidR="002B17D0" w:rsidRPr="004E2987" w:rsidRDefault="002B17D0" w:rsidP="002B17D0">
      <w:pPr>
        <w:widowControl/>
        <w:numPr>
          <w:ilvl w:val="0"/>
          <w:numId w:val="4"/>
        </w:numPr>
        <w:tabs>
          <w:tab w:val="left" w:pos="1440"/>
        </w:tabs>
        <w:rPr>
          <w:rFonts w:ascii="Gill Sans MT" w:hAnsi="Gill Sans MT" w:cs="Arial"/>
          <w:szCs w:val="24"/>
        </w:rPr>
      </w:pPr>
      <w:r w:rsidRPr="004E2987">
        <w:rPr>
          <w:rFonts w:ascii="Gill Sans MT" w:hAnsi="Gill Sans MT" w:cs="Arial"/>
          <w:szCs w:val="24"/>
        </w:rPr>
        <w:t xml:space="preserve">a listing of any state, local, or federal agencies that have overlapping or additional jurisdiction and a description of their responsibility for the proposed action; </w:t>
      </w:r>
    </w:p>
    <w:p w:rsidR="002B17D0" w:rsidRPr="004E2987" w:rsidRDefault="002B17D0" w:rsidP="002B17D0">
      <w:pPr>
        <w:widowControl/>
        <w:tabs>
          <w:tab w:val="left" w:pos="1440"/>
        </w:tabs>
        <w:rPr>
          <w:rFonts w:ascii="Gill Sans MT" w:hAnsi="Gill Sans MT" w:cs="Arial"/>
          <w:szCs w:val="24"/>
        </w:rPr>
      </w:pPr>
    </w:p>
    <w:p w:rsidR="002B17D0" w:rsidRPr="004E2987" w:rsidRDefault="002B17D0" w:rsidP="002B17D0">
      <w:pPr>
        <w:widowControl/>
        <w:numPr>
          <w:ilvl w:val="0"/>
          <w:numId w:val="4"/>
        </w:numPr>
        <w:tabs>
          <w:tab w:val="left" w:pos="1440"/>
        </w:tabs>
        <w:rPr>
          <w:rFonts w:ascii="Gill Sans MT" w:hAnsi="Gill Sans MT" w:cs="Arial"/>
          <w:szCs w:val="24"/>
        </w:rPr>
      </w:pPr>
      <w:r w:rsidRPr="004E2987">
        <w:rPr>
          <w:rFonts w:ascii="Gill Sans MT" w:hAnsi="Gill Sans MT" w:cs="Arial"/>
          <w:szCs w:val="24"/>
        </w:rPr>
        <w:t xml:space="preserve">a description of the current environmental conditions in the area affected by the proposed action or alternatives, including maps and charts, whenever appropriate; </w:t>
      </w:r>
    </w:p>
    <w:p w:rsidR="002B17D0" w:rsidRPr="004E2987" w:rsidRDefault="002B17D0" w:rsidP="002B17D0">
      <w:pPr>
        <w:widowControl/>
        <w:tabs>
          <w:tab w:val="left" w:pos="1440"/>
        </w:tabs>
        <w:rPr>
          <w:rFonts w:ascii="Gill Sans MT" w:hAnsi="Gill Sans MT" w:cs="Arial"/>
          <w:szCs w:val="24"/>
        </w:rPr>
      </w:pPr>
    </w:p>
    <w:p w:rsidR="002B17D0" w:rsidRPr="004E2987" w:rsidRDefault="002B17D0" w:rsidP="002B17D0">
      <w:pPr>
        <w:widowControl/>
        <w:numPr>
          <w:ilvl w:val="0"/>
          <w:numId w:val="4"/>
        </w:numPr>
        <w:tabs>
          <w:tab w:val="left" w:pos="1440"/>
        </w:tabs>
        <w:jc w:val="both"/>
        <w:rPr>
          <w:rFonts w:ascii="Gill Sans MT" w:hAnsi="Gill Sans MT" w:cs="Arial"/>
          <w:szCs w:val="24"/>
        </w:rPr>
      </w:pPr>
      <w:r w:rsidRPr="004E2987">
        <w:rPr>
          <w:rFonts w:ascii="Gill Sans MT" w:hAnsi="Gill Sans MT" w:cs="Arial"/>
          <w:szCs w:val="24"/>
        </w:rPr>
        <w:t>a description of the impacts on the quality of the human environment of the proposed action, including: direct, indirect, and cumulative impacts; potential growth-inducing or growth-inhibiting impacts; irreversible and irretrievable commitments of environmental resources, including land, air, water and energy; economic and environmental benefits and costs of the proposed action; and the relationship between local short-term uses of man's environment and the effect on maintenance and enhancement of the long-term productivity of the environment;</w:t>
      </w:r>
    </w:p>
    <w:p w:rsidR="002B17D0" w:rsidRPr="004E2987" w:rsidRDefault="002B17D0" w:rsidP="002B17D0">
      <w:pPr>
        <w:widowControl/>
        <w:tabs>
          <w:tab w:val="left" w:pos="1440"/>
        </w:tabs>
        <w:jc w:val="both"/>
        <w:rPr>
          <w:rFonts w:ascii="Gill Sans MT" w:hAnsi="Gill Sans MT" w:cs="Arial"/>
          <w:szCs w:val="24"/>
        </w:rPr>
      </w:pPr>
    </w:p>
    <w:p w:rsidR="002B17D0" w:rsidRPr="004E2987" w:rsidRDefault="002B17D0" w:rsidP="002B17D0">
      <w:pPr>
        <w:widowControl/>
        <w:numPr>
          <w:ilvl w:val="0"/>
          <w:numId w:val="4"/>
        </w:numPr>
        <w:tabs>
          <w:tab w:val="left" w:pos="1440"/>
        </w:tabs>
        <w:jc w:val="both"/>
        <w:rPr>
          <w:rFonts w:ascii="Gill Sans MT" w:hAnsi="Gill Sans MT" w:cs="Arial"/>
          <w:szCs w:val="24"/>
        </w:rPr>
      </w:pPr>
      <w:r w:rsidRPr="004E2987">
        <w:rPr>
          <w:rFonts w:ascii="Gill Sans MT" w:hAnsi="Gill Sans MT" w:cs="Arial"/>
          <w:szCs w:val="24"/>
        </w:rPr>
        <w:t xml:space="preserve">an analysis of reasonable alternatives to the proposed action, including the alternative of no action and other reasonable alternatives that may or may not be within the jurisdiction of the agency to implement, if any; </w:t>
      </w:r>
    </w:p>
    <w:p w:rsidR="002B17D0" w:rsidRPr="004E2987" w:rsidRDefault="002B17D0" w:rsidP="002B17D0">
      <w:pPr>
        <w:widowControl/>
        <w:tabs>
          <w:tab w:val="left" w:pos="1440"/>
        </w:tabs>
        <w:jc w:val="both"/>
        <w:rPr>
          <w:rFonts w:ascii="Gill Sans MT" w:hAnsi="Gill Sans MT" w:cs="Arial"/>
          <w:szCs w:val="24"/>
        </w:rPr>
      </w:pPr>
    </w:p>
    <w:p w:rsidR="002B17D0" w:rsidRPr="004E2987" w:rsidRDefault="002B17D0" w:rsidP="002B17D0">
      <w:pPr>
        <w:widowControl/>
        <w:numPr>
          <w:ilvl w:val="0"/>
          <w:numId w:val="4"/>
        </w:numPr>
        <w:tabs>
          <w:tab w:val="left" w:pos="1440"/>
        </w:tabs>
        <w:jc w:val="both"/>
        <w:rPr>
          <w:rFonts w:ascii="Gill Sans MT" w:hAnsi="Gill Sans MT" w:cs="Arial"/>
          <w:szCs w:val="24"/>
        </w:rPr>
      </w:pPr>
      <w:r w:rsidRPr="004E2987">
        <w:rPr>
          <w:rFonts w:ascii="Gill Sans MT" w:hAnsi="Gill Sans MT" w:cs="Arial"/>
          <w:szCs w:val="24"/>
        </w:rPr>
        <w:t xml:space="preserve">a discussion of mitigation, stipulations, or other controls committed to and enforceable by the applicant or other government agency; </w:t>
      </w:r>
    </w:p>
    <w:p w:rsidR="002B17D0" w:rsidRPr="004E2987" w:rsidRDefault="002B17D0" w:rsidP="002B17D0">
      <w:pPr>
        <w:widowControl/>
        <w:tabs>
          <w:tab w:val="left" w:pos="1440"/>
        </w:tabs>
        <w:jc w:val="both"/>
        <w:rPr>
          <w:rFonts w:ascii="Gill Sans MT" w:hAnsi="Gill Sans MT" w:cs="Arial"/>
          <w:szCs w:val="24"/>
        </w:rPr>
      </w:pPr>
    </w:p>
    <w:p w:rsidR="002B17D0" w:rsidRPr="004E2987" w:rsidRDefault="002B17D0" w:rsidP="002B17D0">
      <w:pPr>
        <w:widowControl/>
        <w:numPr>
          <w:ilvl w:val="0"/>
          <w:numId w:val="4"/>
        </w:numPr>
        <w:tabs>
          <w:tab w:val="left" w:pos="1440"/>
        </w:tabs>
        <w:jc w:val="both"/>
        <w:rPr>
          <w:rFonts w:ascii="Gill Sans MT" w:hAnsi="Gill Sans MT" w:cs="Arial"/>
          <w:szCs w:val="24"/>
        </w:rPr>
      </w:pPr>
      <w:r w:rsidRPr="004E2987">
        <w:rPr>
          <w:rFonts w:ascii="Gill Sans MT" w:hAnsi="Gill Sans MT" w:cs="Arial"/>
          <w:szCs w:val="24"/>
        </w:rPr>
        <w:t xml:space="preserve">a discussion of any compensation related to impacts stemming from the proposed action; </w:t>
      </w:r>
    </w:p>
    <w:p w:rsidR="002B17D0" w:rsidRPr="004E2987" w:rsidRDefault="002B17D0" w:rsidP="002B17D0">
      <w:pPr>
        <w:widowControl/>
        <w:tabs>
          <w:tab w:val="left" w:pos="1440"/>
        </w:tabs>
        <w:jc w:val="both"/>
        <w:rPr>
          <w:rFonts w:ascii="Gill Sans MT" w:hAnsi="Gill Sans MT" w:cs="Arial"/>
          <w:szCs w:val="24"/>
        </w:rPr>
      </w:pPr>
    </w:p>
    <w:p w:rsidR="002B17D0" w:rsidRPr="004E2987" w:rsidRDefault="002B17D0" w:rsidP="002B17D0">
      <w:pPr>
        <w:widowControl/>
        <w:numPr>
          <w:ilvl w:val="0"/>
          <w:numId w:val="4"/>
        </w:numPr>
        <w:tabs>
          <w:tab w:val="left" w:pos="1080"/>
          <w:tab w:val="left" w:pos="1440"/>
        </w:tabs>
        <w:jc w:val="both"/>
        <w:rPr>
          <w:rFonts w:ascii="Gill Sans MT" w:hAnsi="Gill Sans MT" w:cs="Arial"/>
          <w:szCs w:val="24"/>
        </w:rPr>
      </w:pPr>
      <w:r w:rsidRPr="004E2987">
        <w:rPr>
          <w:rFonts w:ascii="Gill Sans MT" w:hAnsi="Gill Sans MT" w:cs="Arial"/>
          <w:szCs w:val="24"/>
        </w:rPr>
        <w:t xml:space="preserve">an explanation of the tradeoffs among the reasonable alternatives; </w:t>
      </w:r>
    </w:p>
    <w:p w:rsidR="002B17D0" w:rsidRPr="004E2987" w:rsidRDefault="002B17D0" w:rsidP="002B17D0">
      <w:pPr>
        <w:widowControl/>
        <w:tabs>
          <w:tab w:val="left" w:pos="1080"/>
          <w:tab w:val="left" w:pos="1440"/>
        </w:tabs>
        <w:jc w:val="both"/>
        <w:rPr>
          <w:rFonts w:ascii="Gill Sans MT" w:hAnsi="Gill Sans MT" w:cs="Arial"/>
          <w:szCs w:val="24"/>
        </w:rPr>
      </w:pPr>
    </w:p>
    <w:p w:rsidR="002B17D0" w:rsidRPr="004E2987" w:rsidRDefault="002B17D0" w:rsidP="002B17D0">
      <w:pPr>
        <w:widowControl/>
        <w:numPr>
          <w:ilvl w:val="0"/>
          <w:numId w:val="4"/>
        </w:numPr>
        <w:tabs>
          <w:tab w:val="left" w:pos="1440"/>
        </w:tabs>
        <w:jc w:val="both"/>
        <w:rPr>
          <w:rFonts w:ascii="Gill Sans MT" w:hAnsi="Gill Sans MT" w:cs="Arial"/>
          <w:szCs w:val="24"/>
        </w:rPr>
      </w:pPr>
      <w:r w:rsidRPr="004E2987">
        <w:rPr>
          <w:rFonts w:ascii="Gill Sans MT" w:hAnsi="Gill Sans MT" w:cs="Arial"/>
          <w:szCs w:val="24"/>
        </w:rPr>
        <w:t xml:space="preserve">the applicant’s preferred alternative on the proposed action, if any, and its reasons for the preference; </w:t>
      </w:r>
    </w:p>
    <w:p w:rsidR="002B17D0" w:rsidRPr="004E2987" w:rsidRDefault="002B17D0" w:rsidP="002B17D0">
      <w:pPr>
        <w:widowControl/>
        <w:tabs>
          <w:tab w:val="left" w:pos="1080"/>
        </w:tabs>
        <w:rPr>
          <w:rFonts w:ascii="Gill Sans MT" w:hAnsi="Gill Sans MT" w:cs="Arial"/>
          <w:szCs w:val="24"/>
        </w:rPr>
      </w:pPr>
    </w:p>
    <w:p w:rsidR="002B17D0" w:rsidRPr="004E2987" w:rsidRDefault="002B17D0" w:rsidP="002B17D0">
      <w:pPr>
        <w:widowControl/>
        <w:numPr>
          <w:ilvl w:val="0"/>
          <w:numId w:val="4"/>
        </w:numPr>
        <w:tabs>
          <w:tab w:val="left" w:pos="1080"/>
        </w:tabs>
        <w:jc w:val="both"/>
        <w:rPr>
          <w:rFonts w:ascii="Gill Sans MT" w:hAnsi="Gill Sans MT" w:cs="Arial"/>
          <w:szCs w:val="24"/>
        </w:rPr>
      </w:pPr>
      <w:r w:rsidRPr="004E2987">
        <w:rPr>
          <w:rFonts w:ascii="Gill Sans MT" w:hAnsi="Gill Sans MT" w:cs="Arial"/>
          <w:szCs w:val="24"/>
        </w:rPr>
        <w:t xml:space="preserve"> a section on consultation and preparation of the EIS that includes the names of those individuals or groups responsible for preparing the EIS; a listing of other agencies, groups, or individuals who were contacted or contributed information; and a summary list of source materials used in the preparation of the draft EIS; </w:t>
      </w:r>
    </w:p>
    <w:p w:rsidR="002B17D0" w:rsidRPr="004E2987" w:rsidRDefault="002B17D0" w:rsidP="002B17D0">
      <w:pPr>
        <w:widowControl/>
        <w:tabs>
          <w:tab w:val="left" w:pos="1080"/>
        </w:tabs>
        <w:jc w:val="both"/>
        <w:rPr>
          <w:rFonts w:ascii="Gill Sans MT" w:hAnsi="Gill Sans MT" w:cs="Arial"/>
          <w:szCs w:val="24"/>
        </w:rPr>
      </w:pPr>
    </w:p>
    <w:p w:rsidR="002B17D0" w:rsidRPr="004E2987" w:rsidRDefault="002B17D0" w:rsidP="002B17D0">
      <w:pPr>
        <w:widowControl/>
        <w:numPr>
          <w:ilvl w:val="0"/>
          <w:numId w:val="4"/>
        </w:numPr>
        <w:tabs>
          <w:tab w:val="left" w:pos="1080"/>
          <w:tab w:val="left" w:pos="1440"/>
        </w:tabs>
        <w:jc w:val="both"/>
        <w:rPr>
          <w:rFonts w:ascii="Gill Sans MT" w:hAnsi="Gill Sans MT" w:cs="Arial"/>
          <w:szCs w:val="24"/>
        </w:rPr>
      </w:pPr>
      <w:r w:rsidRPr="004E2987">
        <w:rPr>
          <w:rFonts w:ascii="Gill Sans MT" w:hAnsi="Gill Sans MT" w:cs="Arial"/>
          <w:szCs w:val="24"/>
        </w:rPr>
        <w:lastRenderedPageBreak/>
        <w:t xml:space="preserve">a summary of the draft EIS; and </w:t>
      </w:r>
    </w:p>
    <w:p w:rsidR="002B17D0" w:rsidRPr="004E2987" w:rsidRDefault="002B17D0" w:rsidP="002B17D0">
      <w:pPr>
        <w:widowControl/>
        <w:tabs>
          <w:tab w:val="left" w:pos="1080"/>
          <w:tab w:val="left" w:pos="1440"/>
        </w:tabs>
        <w:jc w:val="both"/>
        <w:rPr>
          <w:rFonts w:ascii="Gill Sans MT" w:hAnsi="Gill Sans MT" w:cs="Arial"/>
          <w:szCs w:val="24"/>
        </w:rPr>
      </w:pPr>
    </w:p>
    <w:p w:rsidR="002B17D0" w:rsidRPr="004E2987" w:rsidRDefault="002B17D0" w:rsidP="002B17D0">
      <w:pPr>
        <w:widowControl/>
        <w:numPr>
          <w:ilvl w:val="0"/>
          <w:numId w:val="4"/>
        </w:numPr>
        <w:tabs>
          <w:tab w:val="left" w:pos="1440"/>
        </w:tabs>
        <w:rPr>
          <w:rFonts w:ascii="Gill Sans MT" w:hAnsi="Gill Sans MT" w:cs="Arial"/>
          <w:szCs w:val="24"/>
        </w:rPr>
      </w:pPr>
      <w:r w:rsidRPr="004E2987">
        <w:rPr>
          <w:rFonts w:ascii="Gill Sans MT" w:hAnsi="Gill Sans MT" w:cs="Arial"/>
          <w:szCs w:val="24"/>
        </w:rPr>
        <w:t xml:space="preserve">other sections that may be required by other statutes in a comprehensive evaluation of the proposed action, or by the National Environmental Policy Act or other federal statutes governing a cooperating federal agency. </w:t>
      </w:r>
    </w:p>
    <w:p w:rsidR="002B17D0" w:rsidRPr="004E2987" w:rsidRDefault="002B17D0" w:rsidP="002B17D0">
      <w:pPr>
        <w:jc w:val="both"/>
        <w:rPr>
          <w:rFonts w:ascii="Gill Sans MT" w:hAnsi="Gill Sans MT" w:cs="Arial"/>
          <w:szCs w:val="24"/>
        </w:rPr>
      </w:pPr>
    </w:p>
    <w:p w:rsidR="002B17D0" w:rsidRPr="004E2987" w:rsidRDefault="002B17D0" w:rsidP="002B17D0">
      <w:pPr>
        <w:jc w:val="both"/>
        <w:rPr>
          <w:rFonts w:ascii="Gill Sans MT" w:hAnsi="Gill Sans MT" w:cs="Arial"/>
          <w:szCs w:val="24"/>
        </w:rPr>
      </w:pPr>
      <w:r w:rsidRPr="004E2987">
        <w:rPr>
          <w:rFonts w:ascii="Gill Sans MT" w:hAnsi="Gill Sans MT" w:cs="Arial"/>
          <w:szCs w:val="24"/>
        </w:rPr>
        <w:t xml:space="preserve">Following preparation of a draft EIS, the applicant must distribute copies to the Governor; the Department; the Environmental Quality Council; appropriate state and federal agencies; and all persons who have requested copies. The applicant must allow </w:t>
      </w:r>
      <w:r w:rsidRPr="004E2987">
        <w:rPr>
          <w:rFonts w:ascii="Gill Sans MT" w:hAnsi="Gill Sans MT" w:cs="Arial"/>
          <w:bCs/>
          <w:szCs w:val="24"/>
        </w:rPr>
        <w:t>30 days</w:t>
      </w:r>
      <w:r w:rsidRPr="004E2987">
        <w:rPr>
          <w:rFonts w:ascii="Gill Sans MT" w:hAnsi="Gill Sans MT" w:cs="Arial"/>
          <w:b/>
          <w:bCs/>
          <w:szCs w:val="24"/>
        </w:rPr>
        <w:t xml:space="preserve"> </w:t>
      </w:r>
      <w:r w:rsidRPr="004E2987">
        <w:rPr>
          <w:rFonts w:ascii="Gill Sans MT" w:hAnsi="Gill Sans MT" w:cs="Arial"/>
          <w:szCs w:val="24"/>
        </w:rPr>
        <w:t xml:space="preserve">for public comment on the EIS, which may be extended an additional 30 days at the discretion </w:t>
      </w:r>
      <w:r>
        <w:rPr>
          <w:rFonts w:ascii="Gill Sans MT" w:hAnsi="Gill Sans MT" w:cs="Arial"/>
          <w:szCs w:val="24"/>
        </w:rPr>
        <w:t>of</w:t>
      </w:r>
      <w:r w:rsidRPr="004E2987">
        <w:rPr>
          <w:rFonts w:ascii="Gill Sans MT" w:hAnsi="Gill Sans MT" w:cs="Arial"/>
          <w:szCs w:val="24"/>
        </w:rPr>
        <w:t xml:space="preserve"> the applicant or upon application of any person for good cause. When preparing a joint EIS with a federal agency or agencies, the applicant may also extend this period in accordance with time periods specified in regulations that implement the National Environmental Policy Act. </w:t>
      </w:r>
    </w:p>
    <w:p w:rsidR="002B17D0" w:rsidRPr="004E2987" w:rsidRDefault="002B17D0" w:rsidP="002B17D0">
      <w:pPr>
        <w:jc w:val="both"/>
        <w:rPr>
          <w:rFonts w:ascii="Gill Sans MT" w:hAnsi="Gill Sans MT" w:cs="Arial"/>
          <w:szCs w:val="24"/>
        </w:rPr>
      </w:pPr>
    </w:p>
    <w:p w:rsidR="002B17D0" w:rsidRPr="004E2987" w:rsidRDefault="002B17D0" w:rsidP="002B17D0">
      <w:pPr>
        <w:jc w:val="both"/>
        <w:rPr>
          <w:rFonts w:ascii="Gill Sans MT" w:hAnsi="Gill Sans MT" w:cs="Arial"/>
          <w:szCs w:val="24"/>
        </w:rPr>
      </w:pPr>
      <w:r w:rsidRPr="004E2987">
        <w:rPr>
          <w:rFonts w:ascii="Gill Sans MT" w:hAnsi="Gill Sans MT" w:cs="Arial"/>
          <w:szCs w:val="24"/>
        </w:rPr>
        <w:t xml:space="preserve">After the time for public comment and review has expired, the applicant must prepare a Final EIS for approval at a public meeting, which must also contain: </w:t>
      </w:r>
    </w:p>
    <w:p w:rsidR="002B17D0" w:rsidRPr="004E2987" w:rsidRDefault="002B17D0" w:rsidP="002B17D0">
      <w:pPr>
        <w:jc w:val="both"/>
        <w:rPr>
          <w:rFonts w:ascii="Gill Sans MT" w:hAnsi="Gill Sans MT" w:cs="Arial"/>
          <w:szCs w:val="24"/>
        </w:rPr>
      </w:pPr>
    </w:p>
    <w:p w:rsidR="002B17D0" w:rsidRPr="004E2987" w:rsidRDefault="002B17D0" w:rsidP="002B17D0">
      <w:pPr>
        <w:widowControl/>
        <w:numPr>
          <w:ilvl w:val="0"/>
          <w:numId w:val="6"/>
        </w:numPr>
        <w:tabs>
          <w:tab w:val="left" w:pos="720"/>
        </w:tabs>
        <w:ind w:left="720"/>
        <w:jc w:val="both"/>
        <w:rPr>
          <w:rFonts w:ascii="Gill Sans MT" w:hAnsi="Gill Sans MT" w:cs="Arial"/>
          <w:szCs w:val="24"/>
        </w:rPr>
      </w:pPr>
      <w:r w:rsidRPr="004E2987">
        <w:rPr>
          <w:rFonts w:ascii="Gill Sans MT" w:hAnsi="Gill Sans MT" w:cs="Arial"/>
          <w:szCs w:val="24"/>
        </w:rPr>
        <w:t xml:space="preserve">a summary of major conclusions and supporting information from the draft EIS and the responses to substantive comments received on the draft EIS, stating specifically where such conclusions and information were changed from those which appeared in the draft; </w:t>
      </w:r>
    </w:p>
    <w:p w:rsidR="002B17D0" w:rsidRPr="004E2987" w:rsidRDefault="002B17D0" w:rsidP="002B17D0">
      <w:pPr>
        <w:widowControl/>
        <w:numPr>
          <w:ilvl w:val="0"/>
          <w:numId w:val="6"/>
        </w:numPr>
        <w:tabs>
          <w:tab w:val="left" w:pos="720"/>
        </w:tabs>
        <w:ind w:left="720"/>
        <w:jc w:val="both"/>
        <w:rPr>
          <w:rFonts w:ascii="Gill Sans MT" w:hAnsi="Gill Sans MT" w:cs="Arial"/>
          <w:szCs w:val="24"/>
        </w:rPr>
      </w:pPr>
      <w:r w:rsidRPr="004E2987">
        <w:rPr>
          <w:rFonts w:ascii="Gill Sans MT" w:hAnsi="Gill Sans MT" w:cs="Arial"/>
          <w:szCs w:val="24"/>
        </w:rPr>
        <w:t xml:space="preserve">a list of all sources of written and oral comments on the draft EIS, including those obtained at public hearings, and, unless impractical, the text of comments received by the applicant (in all cases, a representative sample of comments must be included); </w:t>
      </w:r>
    </w:p>
    <w:p w:rsidR="002B17D0" w:rsidRPr="004E2987" w:rsidRDefault="002B17D0" w:rsidP="002B17D0">
      <w:pPr>
        <w:widowControl/>
        <w:numPr>
          <w:ilvl w:val="0"/>
          <w:numId w:val="6"/>
        </w:numPr>
        <w:tabs>
          <w:tab w:val="left" w:pos="720"/>
        </w:tabs>
        <w:ind w:left="720"/>
        <w:jc w:val="both"/>
        <w:rPr>
          <w:rFonts w:ascii="Gill Sans MT" w:hAnsi="Gill Sans MT" w:cs="Arial"/>
          <w:szCs w:val="24"/>
        </w:rPr>
      </w:pPr>
      <w:r w:rsidRPr="004E2987">
        <w:rPr>
          <w:rFonts w:ascii="Gill Sans MT" w:hAnsi="Gill Sans MT" w:cs="Arial"/>
          <w:szCs w:val="24"/>
        </w:rPr>
        <w:t xml:space="preserve">the applicant responses to substantive comments, including an evaluation of the comments received and disposition of the issues involved; </w:t>
      </w:r>
    </w:p>
    <w:p w:rsidR="002B17D0" w:rsidRPr="004E2987" w:rsidRDefault="002B17D0" w:rsidP="002B17D0">
      <w:pPr>
        <w:widowControl/>
        <w:numPr>
          <w:ilvl w:val="0"/>
          <w:numId w:val="6"/>
        </w:numPr>
        <w:tabs>
          <w:tab w:val="left" w:pos="720"/>
        </w:tabs>
        <w:ind w:left="720"/>
        <w:jc w:val="both"/>
        <w:rPr>
          <w:rFonts w:ascii="Gill Sans MT" w:hAnsi="Gill Sans MT" w:cs="Arial"/>
          <w:szCs w:val="24"/>
        </w:rPr>
      </w:pPr>
      <w:r w:rsidRPr="004E2987">
        <w:rPr>
          <w:rFonts w:ascii="Gill Sans MT" w:hAnsi="Gill Sans MT" w:cs="Arial"/>
          <w:szCs w:val="24"/>
        </w:rPr>
        <w:t xml:space="preserve">data, information, and explanations obtained subsequent to circulation of the draft; and </w:t>
      </w:r>
    </w:p>
    <w:p w:rsidR="002B17D0" w:rsidRPr="004E2987" w:rsidRDefault="002B17D0" w:rsidP="002B17D0">
      <w:pPr>
        <w:widowControl/>
        <w:numPr>
          <w:ilvl w:val="0"/>
          <w:numId w:val="6"/>
        </w:numPr>
        <w:tabs>
          <w:tab w:val="left" w:pos="720"/>
        </w:tabs>
        <w:ind w:left="720"/>
        <w:jc w:val="both"/>
        <w:rPr>
          <w:rFonts w:ascii="Gill Sans MT" w:hAnsi="Gill Sans MT" w:cs="Arial"/>
          <w:szCs w:val="24"/>
        </w:rPr>
      </w:pPr>
      <w:r w:rsidRPr="004E2987">
        <w:rPr>
          <w:rFonts w:ascii="Gill Sans MT" w:hAnsi="Gill Sans MT" w:cs="Arial"/>
          <w:szCs w:val="24"/>
        </w:rPr>
        <w:t xml:space="preserve">the applicant recommendation, preferred alternative, or proposed decision together with an explanation of the reasons. </w:t>
      </w:r>
    </w:p>
    <w:p w:rsidR="002B17D0" w:rsidRPr="004E2987" w:rsidRDefault="002B17D0" w:rsidP="002B17D0">
      <w:pPr>
        <w:ind w:left="720" w:hanging="360"/>
        <w:rPr>
          <w:rFonts w:ascii="Gill Sans MT" w:hAnsi="Gill Sans MT" w:cs="Arial"/>
          <w:szCs w:val="24"/>
        </w:rPr>
      </w:pPr>
    </w:p>
    <w:p w:rsidR="002B17D0" w:rsidRPr="004E2987" w:rsidRDefault="002B17D0" w:rsidP="002B17D0">
      <w:pPr>
        <w:jc w:val="both"/>
        <w:rPr>
          <w:rFonts w:ascii="Gill Sans MT" w:hAnsi="Gill Sans MT" w:cs="Arial"/>
          <w:szCs w:val="24"/>
        </w:rPr>
      </w:pPr>
      <w:r w:rsidRPr="004E2987">
        <w:rPr>
          <w:rFonts w:ascii="Gill Sans MT" w:hAnsi="Gill Sans MT" w:cs="Arial"/>
          <w:szCs w:val="24"/>
        </w:rPr>
        <w:t xml:space="preserve">The applicant must distribute copies of the Final EIS to the Governor; the Department; the Environmental Quality Council; appropriate state and federal agencies; all persons who submitted comments on or received a copy of the draft EIS; and all other members of the public upon request. </w:t>
      </w:r>
    </w:p>
    <w:p w:rsidR="002B17D0" w:rsidRPr="004E2987" w:rsidRDefault="002B17D0" w:rsidP="002B17D0">
      <w:pPr>
        <w:jc w:val="both"/>
        <w:rPr>
          <w:rFonts w:ascii="Gill Sans MT" w:hAnsi="Gill Sans MT" w:cs="Arial"/>
          <w:szCs w:val="24"/>
        </w:rPr>
      </w:pPr>
    </w:p>
    <w:p w:rsidR="002B17D0" w:rsidRPr="004E2987" w:rsidRDefault="002B17D0" w:rsidP="002B17D0">
      <w:pPr>
        <w:jc w:val="both"/>
        <w:rPr>
          <w:rFonts w:ascii="Gill Sans MT" w:hAnsi="Gill Sans MT" w:cs="Arial"/>
          <w:szCs w:val="24"/>
        </w:rPr>
      </w:pPr>
      <w:r w:rsidRPr="004E2987">
        <w:rPr>
          <w:rFonts w:ascii="Gill Sans MT" w:hAnsi="Gill Sans MT" w:cs="Arial"/>
          <w:szCs w:val="24"/>
        </w:rPr>
        <w:t xml:space="preserve">The applicant may not make a final decision on the proposed action being evaluated in a Final EIS (executing the contract with the Department to receive Treasure State Endowment Program funds for the grantee’s project) until </w:t>
      </w:r>
      <w:r w:rsidRPr="004E2987">
        <w:rPr>
          <w:rFonts w:ascii="Gill Sans MT" w:hAnsi="Gill Sans MT" w:cs="Arial"/>
          <w:bCs/>
          <w:szCs w:val="24"/>
        </w:rPr>
        <w:t>15 days</w:t>
      </w:r>
      <w:r w:rsidRPr="004E2987">
        <w:rPr>
          <w:rFonts w:ascii="Gill Sans MT" w:hAnsi="Gill Sans MT" w:cs="Arial"/>
          <w:b/>
          <w:bCs/>
          <w:szCs w:val="24"/>
        </w:rPr>
        <w:t xml:space="preserve"> </w:t>
      </w:r>
      <w:r w:rsidRPr="004E2987">
        <w:rPr>
          <w:rFonts w:ascii="Gill Sans MT" w:hAnsi="Gill Sans MT" w:cs="Arial"/>
          <w:szCs w:val="24"/>
        </w:rPr>
        <w:t xml:space="preserve">from the date of transmittal of the Final EIS to the Governor and Environmental Quality Council. Until the applicant reaches its final decision on the proposed action, no action concerning the proposal may be taken that would have an adverse environmental impact or limit the applicant’s choice of reasonable alternatives, including the no-action alternative. </w:t>
      </w:r>
    </w:p>
    <w:p w:rsidR="002B17D0" w:rsidRPr="004E2987" w:rsidRDefault="002B17D0" w:rsidP="002B17D0">
      <w:pPr>
        <w:jc w:val="both"/>
        <w:rPr>
          <w:rFonts w:ascii="Gill Sans MT" w:hAnsi="Gill Sans MT" w:cs="Arial"/>
          <w:szCs w:val="24"/>
        </w:rPr>
      </w:pPr>
    </w:p>
    <w:p w:rsidR="002B17D0" w:rsidRPr="004E2987" w:rsidRDefault="002B17D0" w:rsidP="002B17D0">
      <w:pPr>
        <w:jc w:val="both"/>
        <w:rPr>
          <w:rFonts w:ascii="Gill Sans MT" w:hAnsi="Gill Sans MT" w:cs="Arial"/>
          <w:szCs w:val="24"/>
        </w:rPr>
      </w:pPr>
      <w:r w:rsidRPr="004E2987">
        <w:rPr>
          <w:rFonts w:ascii="Gill Sans MT" w:hAnsi="Gill Sans MT" w:cs="Arial"/>
          <w:szCs w:val="24"/>
        </w:rPr>
        <w:t xml:space="preserve">Any time the applicant proposes substantial changes to the project affecting the original EIS, the applicant must repeat its environmental review for the revisions to the project, assuring the environmental impacts of the revised project are adequately identified, addressed by the grantee, and any necessary public review provided. When completed, the applicant must follow </w:t>
      </w:r>
      <w:r w:rsidRPr="004E2987">
        <w:rPr>
          <w:rFonts w:ascii="Gill Sans MT" w:hAnsi="Gill Sans MT" w:cs="Arial"/>
          <w:szCs w:val="24"/>
        </w:rPr>
        <w:lastRenderedPageBreak/>
        <w:t xml:space="preserve">the original process and again provide environmental documents to Department. </w:t>
      </w:r>
    </w:p>
    <w:p w:rsidR="002B17D0" w:rsidRPr="004E2987" w:rsidRDefault="002B17D0" w:rsidP="002B17D0">
      <w:pPr>
        <w:jc w:val="both"/>
        <w:rPr>
          <w:rFonts w:ascii="Gill Sans MT" w:hAnsi="Gill Sans MT" w:cs="Arial"/>
          <w:szCs w:val="24"/>
        </w:rPr>
      </w:pPr>
    </w:p>
    <w:p w:rsidR="002B17D0" w:rsidRPr="004E2987" w:rsidRDefault="002B17D0" w:rsidP="002B17D0">
      <w:pPr>
        <w:jc w:val="both"/>
        <w:rPr>
          <w:rFonts w:ascii="Gill Sans MT" w:hAnsi="Gill Sans MT" w:cs="Arial"/>
          <w:szCs w:val="24"/>
        </w:rPr>
      </w:pPr>
      <w:r w:rsidRPr="004E2987">
        <w:rPr>
          <w:rFonts w:ascii="Gill Sans MT" w:hAnsi="Gill Sans MT" w:cs="Arial"/>
          <w:szCs w:val="24"/>
        </w:rPr>
        <w:t xml:space="preserve">TSEP applicants are responsible for compliance with all applicable state environmental requirements. Some of the other state environmental requirements that </w:t>
      </w:r>
      <w:r w:rsidRPr="004E2987">
        <w:rPr>
          <w:rFonts w:ascii="Gill Sans MT" w:hAnsi="Gill Sans MT" w:cs="Arial"/>
          <w:i/>
          <w:szCs w:val="24"/>
        </w:rPr>
        <w:t>may</w:t>
      </w:r>
      <w:r w:rsidRPr="004E2987">
        <w:rPr>
          <w:rFonts w:ascii="Gill Sans MT" w:hAnsi="Gill Sans MT" w:cs="Arial"/>
          <w:szCs w:val="24"/>
        </w:rPr>
        <w:t xml:space="preserve"> apply to Treasure State Endowment Program projects include:</w:t>
      </w:r>
    </w:p>
    <w:p w:rsidR="002B17D0" w:rsidRPr="004E2987" w:rsidRDefault="002B17D0" w:rsidP="002B17D0">
      <w:pPr>
        <w:tabs>
          <w:tab w:val="left" w:pos="-1440"/>
        </w:tabs>
        <w:jc w:val="both"/>
        <w:rPr>
          <w:rFonts w:ascii="Gill Sans MT" w:hAnsi="Gill Sans MT" w:cs="Arial"/>
          <w:szCs w:val="24"/>
        </w:rPr>
      </w:pPr>
    </w:p>
    <w:p w:rsidR="002B17D0" w:rsidRPr="004E2987" w:rsidRDefault="002B17D0" w:rsidP="002B17D0">
      <w:pPr>
        <w:numPr>
          <w:ilvl w:val="0"/>
          <w:numId w:val="1"/>
        </w:numPr>
        <w:tabs>
          <w:tab w:val="left" w:pos="-1440"/>
        </w:tabs>
        <w:jc w:val="both"/>
        <w:rPr>
          <w:rFonts w:ascii="Gill Sans MT" w:hAnsi="Gill Sans MT" w:cs="Arial"/>
          <w:szCs w:val="24"/>
        </w:rPr>
      </w:pPr>
      <w:r w:rsidRPr="004E2987">
        <w:rPr>
          <w:rFonts w:ascii="Gill Sans MT" w:hAnsi="Gill Sans MT" w:cs="Arial"/>
          <w:szCs w:val="24"/>
          <w:u w:val="single"/>
        </w:rPr>
        <w:t>Stream Protection Act</w:t>
      </w:r>
      <w:r w:rsidRPr="004E2987">
        <w:rPr>
          <w:rFonts w:ascii="Gill Sans MT" w:hAnsi="Gill Sans MT" w:cs="Arial"/>
          <w:szCs w:val="24"/>
        </w:rPr>
        <w:t>, Title 87, Chapter 5, Part 5, MCA</w:t>
      </w:r>
    </w:p>
    <w:p w:rsidR="002B17D0" w:rsidRPr="004E2987" w:rsidRDefault="002B17D0" w:rsidP="002B17D0">
      <w:pPr>
        <w:tabs>
          <w:tab w:val="left" w:pos="-1440"/>
        </w:tabs>
        <w:jc w:val="both"/>
        <w:rPr>
          <w:rFonts w:ascii="Gill Sans MT" w:hAnsi="Gill Sans MT" w:cs="Arial"/>
          <w:szCs w:val="24"/>
          <w:u w:val="single"/>
        </w:rPr>
      </w:pPr>
    </w:p>
    <w:p w:rsidR="002B17D0" w:rsidRPr="004E2987" w:rsidRDefault="002B17D0" w:rsidP="002B17D0">
      <w:pPr>
        <w:numPr>
          <w:ilvl w:val="0"/>
          <w:numId w:val="1"/>
        </w:numPr>
        <w:tabs>
          <w:tab w:val="left" w:pos="-1440"/>
        </w:tabs>
        <w:jc w:val="both"/>
        <w:rPr>
          <w:rFonts w:ascii="Gill Sans MT" w:hAnsi="Gill Sans MT" w:cs="Arial"/>
          <w:szCs w:val="24"/>
        </w:rPr>
      </w:pPr>
      <w:r w:rsidRPr="004E2987">
        <w:rPr>
          <w:rFonts w:ascii="Gill Sans MT" w:hAnsi="Gill Sans MT" w:cs="Arial"/>
          <w:szCs w:val="24"/>
          <w:u w:val="single"/>
        </w:rPr>
        <w:t>Montana Solid Waste Management Act</w:t>
      </w:r>
      <w:r w:rsidRPr="004E2987">
        <w:rPr>
          <w:rFonts w:ascii="Gill Sans MT" w:hAnsi="Gill Sans MT" w:cs="Arial"/>
          <w:szCs w:val="24"/>
        </w:rPr>
        <w:t>, Title 75, Chapter 10, Part 2, MCA</w:t>
      </w:r>
    </w:p>
    <w:p w:rsidR="002B17D0" w:rsidRPr="004E2987" w:rsidRDefault="002B17D0" w:rsidP="002B17D0">
      <w:pPr>
        <w:pStyle w:val="ListParagraph"/>
        <w:rPr>
          <w:rFonts w:ascii="Gill Sans MT" w:hAnsi="Gill Sans MT" w:cs="Arial"/>
          <w:szCs w:val="24"/>
        </w:rPr>
      </w:pPr>
    </w:p>
    <w:p w:rsidR="002B17D0" w:rsidRPr="004E2987" w:rsidRDefault="002B17D0" w:rsidP="002B17D0">
      <w:pPr>
        <w:numPr>
          <w:ilvl w:val="0"/>
          <w:numId w:val="1"/>
        </w:numPr>
        <w:tabs>
          <w:tab w:val="left" w:pos="-1440"/>
        </w:tabs>
        <w:jc w:val="both"/>
        <w:rPr>
          <w:rFonts w:ascii="Gill Sans MT" w:hAnsi="Gill Sans MT" w:cs="Arial"/>
          <w:szCs w:val="24"/>
        </w:rPr>
      </w:pPr>
      <w:r w:rsidRPr="004E2987">
        <w:rPr>
          <w:rFonts w:ascii="Gill Sans MT" w:hAnsi="Gill Sans MT" w:cs="Arial"/>
          <w:szCs w:val="24"/>
          <w:u w:val="single"/>
        </w:rPr>
        <w:t>Clean Air Act of Montana</w:t>
      </w:r>
      <w:r w:rsidRPr="004E2987">
        <w:rPr>
          <w:rFonts w:ascii="Gill Sans MT" w:hAnsi="Gill Sans MT" w:cs="Arial"/>
          <w:szCs w:val="24"/>
        </w:rPr>
        <w:t>, Title 75, Chapter 2, MCA</w:t>
      </w:r>
    </w:p>
    <w:p w:rsidR="002B17D0" w:rsidRPr="004E2987" w:rsidRDefault="002B17D0" w:rsidP="002B17D0">
      <w:pPr>
        <w:tabs>
          <w:tab w:val="left" w:pos="-1440"/>
        </w:tabs>
        <w:jc w:val="both"/>
        <w:rPr>
          <w:rFonts w:ascii="Gill Sans MT" w:hAnsi="Gill Sans MT" w:cs="Arial"/>
          <w:szCs w:val="24"/>
          <w:u w:val="single"/>
        </w:rPr>
      </w:pPr>
    </w:p>
    <w:p w:rsidR="002B17D0" w:rsidRPr="004E2987" w:rsidRDefault="002B17D0" w:rsidP="002B17D0">
      <w:pPr>
        <w:numPr>
          <w:ilvl w:val="0"/>
          <w:numId w:val="1"/>
        </w:numPr>
        <w:tabs>
          <w:tab w:val="left" w:pos="-1440"/>
        </w:tabs>
        <w:jc w:val="both"/>
        <w:rPr>
          <w:rFonts w:ascii="Gill Sans MT" w:hAnsi="Gill Sans MT" w:cs="Arial"/>
          <w:szCs w:val="24"/>
        </w:rPr>
      </w:pPr>
      <w:r w:rsidRPr="004E2987">
        <w:rPr>
          <w:rFonts w:ascii="Gill Sans MT" w:hAnsi="Gill Sans MT" w:cs="Arial"/>
          <w:szCs w:val="24"/>
          <w:u w:val="single"/>
        </w:rPr>
        <w:t>Water Quality Act</w:t>
      </w:r>
      <w:r w:rsidRPr="004E2987">
        <w:rPr>
          <w:rFonts w:ascii="Gill Sans MT" w:hAnsi="Gill Sans MT" w:cs="Arial"/>
          <w:szCs w:val="24"/>
        </w:rPr>
        <w:t>, Title 75, Chapter 5, MCA</w:t>
      </w:r>
    </w:p>
    <w:p w:rsidR="002B17D0" w:rsidRPr="004E2987" w:rsidRDefault="002B17D0" w:rsidP="002B17D0">
      <w:pPr>
        <w:tabs>
          <w:tab w:val="left" w:pos="-1440"/>
        </w:tabs>
        <w:jc w:val="both"/>
        <w:rPr>
          <w:rFonts w:ascii="Gill Sans MT" w:hAnsi="Gill Sans MT" w:cs="Arial"/>
          <w:szCs w:val="24"/>
        </w:rPr>
      </w:pPr>
    </w:p>
    <w:p w:rsidR="002B17D0" w:rsidRPr="004E2987" w:rsidRDefault="002B17D0" w:rsidP="002B17D0">
      <w:pPr>
        <w:numPr>
          <w:ilvl w:val="0"/>
          <w:numId w:val="1"/>
        </w:numPr>
        <w:tabs>
          <w:tab w:val="left" w:pos="-1440"/>
        </w:tabs>
        <w:jc w:val="both"/>
        <w:rPr>
          <w:rFonts w:ascii="Gill Sans MT" w:hAnsi="Gill Sans MT" w:cs="Arial"/>
          <w:szCs w:val="24"/>
        </w:rPr>
      </w:pPr>
      <w:r w:rsidRPr="004E2987">
        <w:rPr>
          <w:rFonts w:ascii="Gill Sans MT" w:hAnsi="Gill Sans MT" w:cs="Arial"/>
          <w:szCs w:val="24"/>
          <w:u w:val="single"/>
        </w:rPr>
        <w:t>Public Water Supplies, Distribution and Treatment</w:t>
      </w:r>
      <w:r w:rsidRPr="004E2987">
        <w:rPr>
          <w:rFonts w:ascii="Gill Sans MT" w:hAnsi="Gill Sans MT" w:cs="Arial"/>
          <w:szCs w:val="24"/>
        </w:rPr>
        <w:t>, Title 75, Chapter 6, MCA</w:t>
      </w:r>
    </w:p>
    <w:p w:rsidR="002B17D0" w:rsidRPr="004E2987" w:rsidRDefault="002B17D0" w:rsidP="002B17D0">
      <w:pPr>
        <w:tabs>
          <w:tab w:val="left" w:pos="-1440"/>
        </w:tabs>
        <w:jc w:val="both"/>
        <w:rPr>
          <w:rFonts w:ascii="Gill Sans MT" w:hAnsi="Gill Sans MT" w:cs="Arial"/>
          <w:szCs w:val="24"/>
          <w:u w:val="single"/>
        </w:rPr>
      </w:pPr>
    </w:p>
    <w:p w:rsidR="002B17D0" w:rsidRPr="004E2987" w:rsidRDefault="002B17D0" w:rsidP="002B17D0">
      <w:pPr>
        <w:numPr>
          <w:ilvl w:val="0"/>
          <w:numId w:val="1"/>
        </w:numPr>
        <w:tabs>
          <w:tab w:val="left" w:pos="-1440"/>
        </w:tabs>
        <w:jc w:val="both"/>
        <w:rPr>
          <w:rFonts w:ascii="Gill Sans MT" w:hAnsi="Gill Sans MT" w:cs="Arial"/>
          <w:szCs w:val="24"/>
        </w:rPr>
      </w:pPr>
      <w:r w:rsidRPr="004E2987">
        <w:rPr>
          <w:rFonts w:ascii="Gill Sans MT" w:hAnsi="Gill Sans MT" w:cs="Arial"/>
          <w:szCs w:val="24"/>
          <w:u w:val="single"/>
        </w:rPr>
        <w:t>Floodplain and Floodway Management</w:t>
      </w:r>
      <w:r w:rsidRPr="004E2987">
        <w:rPr>
          <w:rFonts w:ascii="Gill Sans MT" w:hAnsi="Gill Sans MT" w:cs="Arial"/>
          <w:szCs w:val="24"/>
        </w:rPr>
        <w:t>, Title 76, Chapter 5, MCA</w:t>
      </w:r>
    </w:p>
    <w:p w:rsidR="002B17D0" w:rsidRPr="004E2987" w:rsidRDefault="002B17D0" w:rsidP="002B17D0">
      <w:pPr>
        <w:tabs>
          <w:tab w:val="left" w:pos="-1440"/>
        </w:tabs>
        <w:jc w:val="both"/>
        <w:rPr>
          <w:rFonts w:ascii="Gill Sans MT" w:hAnsi="Gill Sans MT" w:cs="Arial"/>
          <w:szCs w:val="24"/>
        </w:rPr>
      </w:pPr>
    </w:p>
    <w:p w:rsidR="002B17D0" w:rsidRPr="004E2987" w:rsidRDefault="002B17D0" w:rsidP="002B17D0">
      <w:pPr>
        <w:numPr>
          <w:ilvl w:val="0"/>
          <w:numId w:val="1"/>
        </w:numPr>
        <w:tabs>
          <w:tab w:val="left" w:pos="-1440"/>
        </w:tabs>
        <w:jc w:val="both"/>
        <w:rPr>
          <w:rFonts w:ascii="Gill Sans MT" w:hAnsi="Gill Sans MT" w:cs="Arial"/>
          <w:szCs w:val="24"/>
        </w:rPr>
      </w:pPr>
      <w:r w:rsidRPr="004E2987">
        <w:rPr>
          <w:rFonts w:ascii="Gill Sans MT" w:hAnsi="Gill Sans MT" w:cs="Arial"/>
          <w:szCs w:val="24"/>
          <w:u w:val="single"/>
        </w:rPr>
        <w:t>The Montana State Antiquities Act</w:t>
      </w:r>
      <w:r w:rsidRPr="004E2987">
        <w:rPr>
          <w:rFonts w:ascii="Gill Sans MT" w:hAnsi="Gill Sans MT" w:cs="Arial"/>
          <w:szCs w:val="24"/>
        </w:rPr>
        <w:t>, Title 22, Chapter 3, MCA</w:t>
      </w:r>
    </w:p>
    <w:p w:rsidR="002B17D0" w:rsidRPr="004E2987" w:rsidRDefault="002B17D0" w:rsidP="002B17D0">
      <w:pPr>
        <w:pStyle w:val="ListParagraph"/>
        <w:rPr>
          <w:rFonts w:ascii="Gill Sans MT" w:hAnsi="Gill Sans MT" w:cs="Arial"/>
          <w:szCs w:val="24"/>
        </w:rPr>
      </w:pPr>
    </w:p>
    <w:p w:rsidR="002B17D0" w:rsidRPr="004E2987" w:rsidRDefault="002B17D0" w:rsidP="002B17D0">
      <w:pPr>
        <w:widowControl/>
        <w:numPr>
          <w:ilvl w:val="0"/>
          <w:numId w:val="1"/>
        </w:numPr>
        <w:snapToGrid w:val="0"/>
        <w:jc w:val="both"/>
        <w:rPr>
          <w:rFonts w:ascii="Gill Sans MT" w:hAnsi="Gill Sans MT" w:cs="Arial"/>
          <w:szCs w:val="24"/>
        </w:rPr>
      </w:pPr>
      <w:r w:rsidRPr="004E2987">
        <w:rPr>
          <w:rFonts w:ascii="Gill Sans MT" w:hAnsi="Gill Sans MT" w:cs="Arial"/>
          <w:szCs w:val="24"/>
          <w:u w:val="single"/>
        </w:rPr>
        <w:t>The Montana Sage Grouse Habitat Conservation Program and Conservation Strategy</w:t>
      </w:r>
      <w:r w:rsidRPr="004E2987">
        <w:rPr>
          <w:rFonts w:ascii="Gill Sans MT" w:hAnsi="Gill Sans MT" w:cs="Arial"/>
          <w:szCs w:val="24"/>
        </w:rPr>
        <w:t>, Executive Orders 10-2014 and 12-2015 and Chapter 445, Laws 2015 (SB 261)</w:t>
      </w:r>
      <w:r>
        <w:rPr>
          <w:rFonts w:ascii="Gill Sans MT" w:hAnsi="Gill Sans MT" w:cs="Arial"/>
          <w:szCs w:val="24"/>
        </w:rPr>
        <w:t xml:space="preserve"> </w:t>
      </w:r>
      <w:hyperlink r:id="rId6" w:history="1">
        <w:r w:rsidRPr="005D74C2">
          <w:rPr>
            <w:rStyle w:val="Hyperlink"/>
            <w:rFonts w:ascii="Gill Sans MT" w:hAnsi="Gill Sans MT" w:cs="Arial"/>
            <w:szCs w:val="24"/>
          </w:rPr>
          <w:t>https://sagegrouse.mt.gov/</w:t>
        </w:r>
      </w:hyperlink>
      <w:r>
        <w:rPr>
          <w:rFonts w:ascii="Gill Sans MT" w:hAnsi="Gill Sans MT" w:cs="Arial"/>
          <w:szCs w:val="24"/>
        </w:rPr>
        <w:t xml:space="preserve"> </w:t>
      </w:r>
    </w:p>
    <w:p w:rsidR="002B17D0" w:rsidRPr="004E2987" w:rsidRDefault="002B17D0" w:rsidP="002B17D0">
      <w:pPr>
        <w:tabs>
          <w:tab w:val="left" w:pos="-1440"/>
        </w:tabs>
        <w:jc w:val="both"/>
        <w:rPr>
          <w:rFonts w:ascii="Gill Sans MT" w:hAnsi="Gill Sans MT" w:cs="Arial"/>
          <w:szCs w:val="24"/>
        </w:rPr>
      </w:pPr>
    </w:p>
    <w:p w:rsidR="002B17D0" w:rsidRPr="004E2987" w:rsidRDefault="002B17D0" w:rsidP="002B17D0">
      <w:pPr>
        <w:jc w:val="both"/>
        <w:rPr>
          <w:rFonts w:ascii="Gill Sans MT" w:hAnsi="Gill Sans MT" w:cs="Arial"/>
          <w:szCs w:val="24"/>
        </w:rPr>
      </w:pPr>
      <w:r w:rsidRPr="004E2987">
        <w:rPr>
          <w:rFonts w:ascii="Gill Sans MT" w:hAnsi="Gill Sans MT" w:cs="Arial"/>
          <w:szCs w:val="24"/>
        </w:rPr>
        <w:t>Some of the environmental permits that may be required on your project from other state agencies include the following:</w:t>
      </w:r>
    </w:p>
    <w:p w:rsidR="002B17D0" w:rsidRPr="004E2987" w:rsidRDefault="002B17D0" w:rsidP="002B17D0">
      <w:pPr>
        <w:jc w:val="both"/>
        <w:rPr>
          <w:rFonts w:ascii="Gill Sans MT" w:hAnsi="Gill Sans MT" w:cs="Arial"/>
          <w:szCs w:val="24"/>
        </w:rPr>
      </w:pPr>
    </w:p>
    <w:p w:rsidR="002B17D0" w:rsidRPr="004E2987" w:rsidRDefault="002B17D0" w:rsidP="002B17D0">
      <w:pPr>
        <w:numPr>
          <w:ilvl w:val="0"/>
          <w:numId w:val="2"/>
        </w:numPr>
        <w:jc w:val="both"/>
        <w:rPr>
          <w:rFonts w:ascii="Gill Sans MT" w:hAnsi="Gill Sans MT" w:cs="Arial"/>
          <w:szCs w:val="24"/>
        </w:rPr>
      </w:pPr>
      <w:r w:rsidRPr="004E2987">
        <w:rPr>
          <w:rFonts w:ascii="Gill Sans MT" w:hAnsi="Gill Sans MT" w:cs="Arial"/>
          <w:szCs w:val="24"/>
          <w:u w:val="single"/>
        </w:rPr>
        <w:t>Asbestos Control Program</w:t>
      </w:r>
      <w:r w:rsidRPr="004E2987">
        <w:rPr>
          <w:rFonts w:ascii="Gill Sans MT" w:hAnsi="Gill Sans MT" w:cs="Arial"/>
          <w:szCs w:val="24"/>
        </w:rPr>
        <w:t xml:space="preserve"> – contact the Department of Environmental Quality (DEQ)</w:t>
      </w:r>
      <w:r>
        <w:rPr>
          <w:rFonts w:ascii="Gill Sans MT" w:hAnsi="Gill Sans MT" w:cs="Arial"/>
          <w:szCs w:val="24"/>
        </w:rPr>
        <w:t xml:space="preserve"> at deq.mt.gov or 444-2544.</w:t>
      </w:r>
    </w:p>
    <w:p w:rsidR="002B17D0" w:rsidRPr="004E2987" w:rsidRDefault="002B17D0" w:rsidP="002B17D0">
      <w:pPr>
        <w:ind w:left="360"/>
        <w:jc w:val="both"/>
        <w:rPr>
          <w:rFonts w:ascii="Gill Sans MT" w:hAnsi="Gill Sans MT" w:cs="Arial"/>
          <w:szCs w:val="24"/>
        </w:rPr>
      </w:pPr>
    </w:p>
    <w:p w:rsidR="002B17D0" w:rsidRPr="004E2987" w:rsidRDefault="002B17D0" w:rsidP="002B17D0">
      <w:pPr>
        <w:numPr>
          <w:ilvl w:val="0"/>
          <w:numId w:val="2"/>
        </w:numPr>
        <w:jc w:val="both"/>
        <w:rPr>
          <w:rFonts w:ascii="Gill Sans MT" w:hAnsi="Gill Sans MT" w:cs="Arial"/>
          <w:szCs w:val="24"/>
        </w:rPr>
      </w:pPr>
      <w:r w:rsidRPr="004E2987">
        <w:rPr>
          <w:rFonts w:ascii="Gill Sans MT" w:hAnsi="Gill Sans MT" w:cs="Arial"/>
          <w:szCs w:val="24"/>
          <w:u w:val="single"/>
        </w:rPr>
        <w:t>Montana Stream Protection Act</w:t>
      </w:r>
      <w:r w:rsidRPr="004E2987">
        <w:rPr>
          <w:rFonts w:ascii="Gill Sans MT" w:hAnsi="Gill Sans MT" w:cs="Arial"/>
          <w:szCs w:val="24"/>
        </w:rPr>
        <w:t xml:space="preserve"> (SPA 124 Permit) – contact the Montana Department of Fish, Wildlife and Parks at 444-2449.</w:t>
      </w:r>
    </w:p>
    <w:p w:rsidR="002B17D0" w:rsidRPr="004E2987" w:rsidRDefault="002B17D0" w:rsidP="002B17D0">
      <w:pPr>
        <w:jc w:val="both"/>
        <w:rPr>
          <w:rFonts w:ascii="Gill Sans MT" w:hAnsi="Gill Sans MT" w:cs="Arial"/>
          <w:szCs w:val="24"/>
        </w:rPr>
      </w:pPr>
    </w:p>
    <w:p w:rsidR="002B17D0" w:rsidRPr="004E2987" w:rsidRDefault="002B17D0" w:rsidP="002B17D0">
      <w:pPr>
        <w:numPr>
          <w:ilvl w:val="0"/>
          <w:numId w:val="2"/>
        </w:numPr>
        <w:jc w:val="both"/>
        <w:rPr>
          <w:rFonts w:ascii="Gill Sans MT" w:hAnsi="Gill Sans MT" w:cs="Arial"/>
          <w:szCs w:val="24"/>
        </w:rPr>
      </w:pPr>
      <w:r w:rsidRPr="004E2987">
        <w:rPr>
          <w:rFonts w:ascii="Gill Sans MT" w:hAnsi="Gill Sans MT" w:cs="Arial"/>
          <w:szCs w:val="24"/>
          <w:u w:val="single"/>
        </w:rPr>
        <w:t>Montana Floodplain and Floodway Management Act</w:t>
      </w:r>
      <w:r w:rsidRPr="004E2987">
        <w:rPr>
          <w:rFonts w:ascii="Gill Sans MT" w:hAnsi="Gill Sans MT" w:cs="Arial"/>
          <w:szCs w:val="24"/>
        </w:rPr>
        <w:t xml:space="preserve"> (Floodplain Development Permit) – contact the Montana Department of Natural Resources and Conservation at 444-0860 or the local floodplain administrator.</w:t>
      </w:r>
    </w:p>
    <w:p w:rsidR="002B17D0" w:rsidRPr="004E2987" w:rsidRDefault="002B17D0" w:rsidP="002B17D0">
      <w:pPr>
        <w:jc w:val="both"/>
        <w:rPr>
          <w:rFonts w:ascii="Gill Sans MT" w:hAnsi="Gill Sans MT" w:cs="Arial"/>
          <w:szCs w:val="24"/>
        </w:rPr>
      </w:pPr>
    </w:p>
    <w:p w:rsidR="002B17D0" w:rsidRPr="004E2987" w:rsidRDefault="002B17D0" w:rsidP="002B17D0">
      <w:pPr>
        <w:numPr>
          <w:ilvl w:val="0"/>
          <w:numId w:val="2"/>
        </w:numPr>
        <w:jc w:val="both"/>
        <w:rPr>
          <w:rFonts w:ascii="Gill Sans MT" w:hAnsi="Gill Sans MT" w:cs="Arial"/>
          <w:szCs w:val="24"/>
        </w:rPr>
      </w:pPr>
      <w:r w:rsidRPr="004E2987">
        <w:rPr>
          <w:rFonts w:ascii="Gill Sans MT" w:hAnsi="Gill Sans MT" w:cs="Arial"/>
          <w:szCs w:val="24"/>
          <w:u w:val="single"/>
        </w:rPr>
        <w:t>Federal Clean Water Act</w:t>
      </w:r>
      <w:r w:rsidRPr="004E2987">
        <w:rPr>
          <w:rFonts w:ascii="Gill Sans MT" w:hAnsi="Gill Sans MT" w:cs="Arial"/>
          <w:szCs w:val="24"/>
        </w:rPr>
        <w:t xml:space="preserve"> (404 Permit) – contact the U.S. Army Corps of Engineers in Helena at 441-1375.</w:t>
      </w:r>
    </w:p>
    <w:p w:rsidR="002B17D0" w:rsidRPr="004E2987" w:rsidRDefault="002B17D0" w:rsidP="002B17D0">
      <w:pPr>
        <w:jc w:val="both"/>
        <w:rPr>
          <w:rFonts w:ascii="Gill Sans MT" w:hAnsi="Gill Sans MT" w:cs="Arial"/>
          <w:szCs w:val="24"/>
        </w:rPr>
      </w:pPr>
    </w:p>
    <w:p w:rsidR="002B17D0" w:rsidRPr="004E2987" w:rsidRDefault="002B17D0" w:rsidP="002B17D0">
      <w:pPr>
        <w:numPr>
          <w:ilvl w:val="0"/>
          <w:numId w:val="2"/>
        </w:numPr>
        <w:jc w:val="both"/>
        <w:rPr>
          <w:rFonts w:ascii="Gill Sans MT" w:hAnsi="Gill Sans MT" w:cs="Arial"/>
          <w:szCs w:val="24"/>
        </w:rPr>
      </w:pPr>
      <w:r w:rsidRPr="004E2987">
        <w:rPr>
          <w:rFonts w:ascii="Gill Sans MT" w:hAnsi="Gill Sans MT" w:cs="Arial"/>
          <w:szCs w:val="24"/>
          <w:u w:val="single"/>
        </w:rPr>
        <w:t>Short-Term Water Quality Standard for Turbidity</w:t>
      </w:r>
      <w:r w:rsidRPr="004E2987">
        <w:rPr>
          <w:rFonts w:ascii="Gill Sans MT" w:hAnsi="Gill Sans MT" w:cs="Arial"/>
          <w:szCs w:val="24"/>
        </w:rPr>
        <w:t xml:space="preserve"> (318 Authorization) – contact the Montana Department of Environmental Quality at 444-3080.</w:t>
      </w:r>
    </w:p>
    <w:p w:rsidR="002B17D0" w:rsidRPr="004E2987" w:rsidRDefault="002B17D0" w:rsidP="002B17D0">
      <w:pPr>
        <w:jc w:val="both"/>
        <w:rPr>
          <w:rFonts w:ascii="Gill Sans MT" w:hAnsi="Gill Sans MT" w:cs="Arial"/>
          <w:szCs w:val="24"/>
        </w:rPr>
      </w:pPr>
    </w:p>
    <w:p w:rsidR="002B17D0" w:rsidRPr="004E2987" w:rsidRDefault="002B17D0" w:rsidP="002B17D0">
      <w:pPr>
        <w:numPr>
          <w:ilvl w:val="0"/>
          <w:numId w:val="2"/>
        </w:numPr>
        <w:jc w:val="both"/>
        <w:rPr>
          <w:rFonts w:ascii="Gill Sans MT" w:hAnsi="Gill Sans MT" w:cs="Arial"/>
          <w:szCs w:val="24"/>
        </w:rPr>
      </w:pPr>
      <w:r w:rsidRPr="004E2987">
        <w:rPr>
          <w:rFonts w:ascii="Gill Sans MT" w:hAnsi="Gill Sans MT" w:cs="Arial"/>
          <w:szCs w:val="24"/>
          <w:u w:val="single"/>
        </w:rPr>
        <w:t>Montana Water Use Act</w:t>
      </w:r>
      <w:r w:rsidRPr="004E2987">
        <w:rPr>
          <w:rFonts w:ascii="Gill Sans MT" w:hAnsi="Gill Sans MT" w:cs="Arial"/>
          <w:szCs w:val="24"/>
        </w:rPr>
        <w:t xml:space="preserve"> (Water Right Permit and Change Authorization) – contact the Montana Department of Natural Resources and Conservation at 444-6667 or the local DNRC Water Resources Regional Office.  A useful website regarding water rights can be </w:t>
      </w:r>
      <w:r w:rsidRPr="004E2987">
        <w:rPr>
          <w:rFonts w:ascii="Gill Sans MT" w:hAnsi="Gill Sans MT" w:cs="Arial"/>
          <w:szCs w:val="24"/>
        </w:rPr>
        <w:lastRenderedPageBreak/>
        <w:t xml:space="preserve">found at </w:t>
      </w:r>
      <w:hyperlink r:id="rId7" w:history="1">
        <w:r w:rsidRPr="004E2987">
          <w:rPr>
            <w:rStyle w:val="Hyperlink"/>
            <w:rFonts w:ascii="Gill Sans MT" w:hAnsi="Gill Sans MT" w:cs="Arial"/>
            <w:szCs w:val="24"/>
          </w:rPr>
          <w:t>http://www.dnrc.mt.gov/wrd/water_rts/default.asp</w:t>
        </w:r>
      </w:hyperlink>
      <w:r w:rsidRPr="004E2987">
        <w:rPr>
          <w:rFonts w:ascii="Gill Sans MT" w:hAnsi="Gill Sans MT" w:cs="Arial"/>
          <w:szCs w:val="24"/>
        </w:rPr>
        <w:t>.</w:t>
      </w:r>
    </w:p>
    <w:p w:rsidR="002B17D0" w:rsidRPr="004E2987" w:rsidRDefault="002B17D0" w:rsidP="002B17D0">
      <w:pPr>
        <w:jc w:val="both"/>
        <w:rPr>
          <w:rFonts w:ascii="Gill Sans MT" w:hAnsi="Gill Sans MT" w:cs="Arial"/>
          <w:szCs w:val="24"/>
        </w:rPr>
      </w:pPr>
    </w:p>
    <w:p w:rsidR="002B17D0" w:rsidRPr="004E2987" w:rsidRDefault="002B17D0" w:rsidP="002B17D0">
      <w:pPr>
        <w:numPr>
          <w:ilvl w:val="0"/>
          <w:numId w:val="2"/>
        </w:numPr>
        <w:jc w:val="both"/>
        <w:rPr>
          <w:rFonts w:ascii="Gill Sans MT" w:hAnsi="Gill Sans MT" w:cs="Arial"/>
          <w:szCs w:val="24"/>
        </w:rPr>
      </w:pPr>
      <w:r w:rsidRPr="004E2987">
        <w:rPr>
          <w:rFonts w:ascii="Gill Sans MT" w:hAnsi="Gill Sans MT" w:cs="Arial"/>
          <w:szCs w:val="24"/>
          <w:u w:val="single"/>
        </w:rPr>
        <w:t>Stormwater Discharge General Permits and/or Montana Pollutant Discharge Elimination System</w:t>
      </w:r>
      <w:r w:rsidRPr="004E2987">
        <w:rPr>
          <w:rFonts w:ascii="Gill Sans MT" w:hAnsi="Gill Sans MT" w:cs="Arial"/>
          <w:szCs w:val="24"/>
        </w:rPr>
        <w:t xml:space="preserve"> (MPDES Permit) – contact the Montana Department of Environmental Quality at 444-3080.</w:t>
      </w:r>
    </w:p>
    <w:p w:rsidR="002B17D0" w:rsidRPr="004E2987" w:rsidRDefault="002B17D0" w:rsidP="002B17D0">
      <w:pPr>
        <w:pStyle w:val="ListParagraph"/>
        <w:rPr>
          <w:rFonts w:ascii="Gill Sans MT" w:hAnsi="Gill Sans MT" w:cs="Arial"/>
          <w:szCs w:val="24"/>
        </w:rPr>
      </w:pPr>
    </w:p>
    <w:p w:rsidR="002B17D0" w:rsidRPr="004E2987" w:rsidRDefault="002B17D0" w:rsidP="002B17D0">
      <w:pPr>
        <w:numPr>
          <w:ilvl w:val="0"/>
          <w:numId w:val="2"/>
        </w:numPr>
        <w:jc w:val="both"/>
        <w:rPr>
          <w:rFonts w:ascii="Gill Sans MT" w:hAnsi="Gill Sans MT" w:cs="Arial"/>
          <w:szCs w:val="24"/>
        </w:rPr>
      </w:pPr>
      <w:r w:rsidRPr="004E2987">
        <w:rPr>
          <w:rFonts w:ascii="Gill Sans MT" w:hAnsi="Gill Sans MT" w:cs="Arial"/>
          <w:szCs w:val="24"/>
        </w:rPr>
        <w:t xml:space="preserve">Please check the DNRC website for a copy of “A Guide to Stream Permitting in Montana.”  Their web address is </w:t>
      </w:r>
      <w:hyperlink r:id="rId8" w:history="1">
        <w:r w:rsidRPr="00370C0C">
          <w:rPr>
            <w:rStyle w:val="Hyperlink"/>
            <w:rFonts w:ascii="Gill Sans MT" w:hAnsi="Gill Sans MT"/>
          </w:rPr>
          <w:t>http://dnrc.mt.gov/divisions/water/operations/floodplain-management/permitting-and-regulations</w:t>
        </w:r>
      </w:hyperlink>
      <w:r w:rsidRPr="00370C0C">
        <w:rPr>
          <w:rFonts w:ascii="Gill Sans MT" w:hAnsi="Gill Sans MT" w:cs="Arial"/>
          <w:szCs w:val="24"/>
        </w:rPr>
        <w:t>.</w:t>
      </w:r>
    </w:p>
    <w:p w:rsidR="002B17D0" w:rsidRPr="004E2987" w:rsidRDefault="002B17D0" w:rsidP="002B17D0">
      <w:pPr>
        <w:pStyle w:val="ListParagraph"/>
        <w:rPr>
          <w:rFonts w:ascii="Gill Sans MT" w:hAnsi="Gill Sans MT" w:cs="Arial"/>
          <w:szCs w:val="24"/>
        </w:rPr>
      </w:pPr>
    </w:p>
    <w:p w:rsidR="002B17D0" w:rsidRPr="004E2987" w:rsidRDefault="002B17D0" w:rsidP="002B17D0">
      <w:pPr>
        <w:numPr>
          <w:ilvl w:val="0"/>
          <w:numId w:val="2"/>
        </w:numPr>
        <w:jc w:val="both"/>
        <w:rPr>
          <w:rFonts w:ascii="Gill Sans MT" w:hAnsi="Gill Sans MT" w:cs="Arial"/>
          <w:szCs w:val="24"/>
        </w:rPr>
      </w:pPr>
      <w:r w:rsidRPr="004E2987">
        <w:rPr>
          <w:rFonts w:ascii="Gill Sans MT" w:hAnsi="Gill Sans MT" w:cs="Arial"/>
          <w:szCs w:val="24"/>
          <w:u w:val="single"/>
        </w:rPr>
        <w:t>Cultural Resource Survey</w:t>
      </w:r>
      <w:r w:rsidRPr="004E2987">
        <w:rPr>
          <w:rFonts w:ascii="Gill Sans MT" w:hAnsi="Gill Sans MT" w:cs="Arial"/>
          <w:szCs w:val="24"/>
        </w:rPr>
        <w:t xml:space="preserve"> – You may need to perform a cultural resource survey for your project.  The State Historic Preservation Office (SHPO) can be reached at 444-7715 for more information. There is guidance for consulting with SHPO at </w:t>
      </w:r>
      <w:hyperlink r:id="rId9" w:history="1">
        <w:r w:rsidRPr="004E2987">
          <w:rPr>
            <w:rStyle w:val="Hyperlink"/>
            <w:rFonts w:ascii="Gill Sans MT" w:hAnsi="Gill Sans MT" w:cs="Arial"/>
            <w:szCs w:val="24"/>
          </w:rPr>
          <w:t>http://mhs.mt.gov/shpo/archaeology/consultingwith.asp</w:t>
        </w:r>
      </w:hyperlink>
      <w:r w:rsidRPr="004E2987">
        <w:rPr>
          <w:rFonts w:ascii="Gill Sans MT" w:hAnsi="Gill Sans MT" w:cs="Arial"/>
          <w:szCs w:val="24"/>
        </w:rPr>
        <w:t>.</w:t>
      </w:r>
    </w:p>
    <w:p w:rsidR="002B17D0" w:rsidRPr="004E2987" w:rsidRDefault="002B17D0" w:rsidP="002B17D0">
      <w:pPr>
        <w:ind w:left="360"/>
        <w:jc w:val="both"/>
        <w:rPr>
          <w:rFonts w:ascii="Gill Sans MT" w:hAnsi="Gill Sans MT" w:cs="Arial"/>
          <w:szCs w:val="24"/>
        </w:rPr>
      </w:pPr>
    </w:p>
    <w:p w:rsidR="002B17D0" w:rsidRDefault="002B17D0">
      <w:pPr>
        <w:widowControl/>
        <w:spacing w:after="200" w:line="276" w:lineRule="auto"/>
      </w:pPr>
      <w:r>
        <w:br w:type="page"/>
      </w:r>
    </w:p>
    <w:p w:rsidR="002B17D0" w:rsidRPr="004E2987" w:rsidRDefault="002B17D0" w:rsidP="002B17D0">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Gill Sans MT" w:hAnsi="Gill Sans MT" w:cs="Arial"/>
          <w:b/>
          <w:szCs w:val="24"/>
        </w:rPr>
      </w:pPr>
      <w:r w:rsidRPr="004E2987">
        <w:rPr>
          <w:rFonts w:ascii="Gill Sans MT" w:hAnsi="Gill Sans MT" w:cs="Arial"/>
          <w:b/>
          <w:szCs w:val="24"/>
        </w:rPr>
        <w:lastRenderedPageBreak/>
        <w:t>APPENDIX C</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sidRPr="004E2987">
        <w:rPr>
          <w:rFonts w:ascii="Gill Sans MT" w:hAnsi="Gill Sans MT" w:cs="Arial"/>
          <w:b/>
          <w:szCs w:val="24"/>
        </w:rPr>
        <w:t>Environmental Assessment</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p>
    <w:p w:rsidR="002B17D0" w:rsidRPr="004E2987" w:rsidRDefault="002B17D0" w:rsidP="002B17D0">
      <w:pPr>
        <w:jc w:val="both"/>
        <w:rPr>
          <w:rFonts w:ascii="Gill Sans MT" w:hAnsi="Gill Sans MT" w:cs="Arial"/>
          <w:bCs/>
          <w:szCs w:val="24"/>
        </w:rPr>
      </w:pPr>
      <w:r w:rsidRPr="004E2987">
        <w:rPr>
          <w:rFonts w:ascii="Gill Sans MT" w:hAnsi="Gill Sans MT" w:cs="Arial"/>
          <w:bCs/>
          <w:szCs w:val="24"/>
        </w:rPr>
        <w:t xml:space="preserve">Each TSEP applicant must either identify that the proposed project qualifies for an exclusion from </w:t>
      </w:r>
      <w:r>
        <w:rPr>
          <w:rFonts w:ascii="Gill Sans MT" w:hAnsi="Gill Sans MT" w:cs="Arial"/>
          <w:bCs/>
          <w:szCs w:val="24"/>
        </w:rPr>
        <w:t xml:space="preserve">the </w:t>
      </w:r>
      <w:r w:rsidRPr="004E2987">
        <w:rPr>
          <w:rFonts w:ascii="Gill Sans MT" w:hAnsi="Gill Sans MT" w:cs="Arial"/>
          <w:bCs/>
          <w:szCs w:val="24"/>
        </w:rPr>
        <w:t>M</w:t>
      </w:r>
      <w:r>
        <w:rPr>
          <w:rFonts w:ascii="Gill Sans MT" w:hAnsi="Gill Sans MT" w:cs="Arial"/>
          <w:bCs/>
          <w:szCs w:val="24"/>
        </w:rPr>
        <w:t xml:space="preserve">ontana </w:t>
      </w:r>
      <w:r w:rsidRPr="004E2987">
        <w:rPr>
          <w:rFonts w:ascii="Gill Sans MT" w:hAnsi="Gill Sans MT" w:cs="Arial"/>
          <w:bCs/>
          <w:szCs w:val="24"/>
        </w:rPr>
        <w:t>E</w:t>
      </w:r>
      <w:r>
        <w:rPr>
          <w:rFonts w:ascii="Gill Sans MT" w:hAnsi="Gill Sans MT" w:cs="Arial"/>
          <w:bCs/>
          <w:szCs w:val="24"/>
        </w:rPr>
        <w:t xml:space="preserve">nvironmental </w:t>
      </w:r>
      <w:r w:rsidRPr="004E2987">
        <w:rPr>
          <w:rFonts w:ascii="Gill Sans MT" w:hAnsi="Gill Sans MT" w:cs="Arial"/>
          <w:bCs/>
          <w:szCs w:val="24"/>
        </w:rPr>
        <w:t>P</w:t>
      </w:r>
      <w:r>
        <w:rPr>
          <w:rFonts w:ascii="Gill Sans MT" w:hAnsi="Gill Sans MT" w:cs="Arial"/>
          <w:bCs/>
          <w:szCs w:val="24"/>
        </w:rPr>
        <w:t xml:space="preserve">olicy </w:t>
      </w:r>
      <w:r w:rsidRPr="004E2987">
        <w:rPr>
          <w:rFonts w:ascii="Gill Sans MT" w:hAnsi="Gill Sans MT" w:cs="Arial"/>
          <w:bCs/>
          <w:szCs w:val="24"/>
        </w:rPr>
        <w:t>A</w:t>
      </w:r>
      <w:r>
        <w:rPr>
          <w:rFonts w:ascii="Gill Sans MT" w:hAnsi="Gill Sans MT" w:cs="Arial"/>
          <w:bCs/>
          <w:szCs w:val="24"/>
        </w:rPr>
        <w:t>ct (MEPA)</w:t>
      </w:r>
      <w:r w:rsidRPr="004E2987">
        <w:rPr>
          <w:rFonts w:ascii="Gill Sans MT" w:hAnsi="Gill Sans MT" w:cs="Arial"/>
          <w:bCs/>
          <w:szCs w:val="24"/>
        </w:rPr>
        <w:t xml:space="preserve">, or identify and analyze the environmental impacts of the proposed project.  </w:t>
      </w:r>
    </w:p>
    <w:p w:rsidR="002B17D0" w:rsidRPr="004E2987" w:rsidRDefault="002B17D0" w:rsidP="002B17D0">
      <w:pPr>
        <w:ind w:left="1440" w:hanging="720"/>
        <w:jc w:val="both"/>
        <w:rPr>
          <w:rFonts w:ascii="Gill Sans MT" w:hAnsi="Gill Sans MT" w:cs="Arial"/>
          <w:bCs/>
          <w:szCs w:val="24"/>
        </w:rPr>
      </w:pPr>
    </w:p>
    <w:p w:rsidR="002B17D0" w:rsidRPr="004E2987" w:rsidRDefault="002B17D0" w:rsidP="002B17D0">
      <w:pPr>
        <w:jc w:val="both"/>
        <w:rPr>
          <w:rFonts w:ascii="Gill Sans MT" w:hAnsi="Gill Sans MT" w:cs="Arial"/>
          <w:bCs/>
          <w:szCs w:val="24"/>
        </w:rPr>
      </w:pPr>
      <w:r w:rsidRPr="004E2987">
        <w:rPr>
          <w:rFonts w:ascii="Gill Sans MT" w:hAnsi="Gill Sans MT" w:cs="Arial"/>
          <w:bCs/>
          <w:szCs w:val="24"/>
        </w:rPr>
        <w:t xml:space="preserve">Any time the applicant proposes substantial changes to the project, after submission of the application but either before or after final ranking by the Department or approval by the Legislature and Governor, the Department will require the applicant to repeat its environmental review as set forth above.  </w:t>
      </w:r>
    </w:p>
    <w:p w:rsidR="002B17D0" w:rsidRPr="004E2987" w:rsidRDefault="002B17D0" w:rsidP="002B17D0">
      <w:pPr>
        <w:jc w:val="both"/>
        <w:rPr>
          <w:rFonts w:ascii="Gill Sans MT" w:hAnsi="Gill Sans MT" w:cs="Arial"/>
          <w:bCs/>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szCs w:val="24"/>
        </w:rPr>
        <w:t xml:space="preserve">The </w:t>
      </w:r>
      <w:r>
        <w:rPr>
          <w:rFonts w:ascii="Gill Sans MT" w:hAnsi="Gill Sans MT" w:cs="Arial"/>
          <w:szCs w:val="24"/>
        </w:rPr>
        <w:t xml:space="preserve">environmental </w:t>
      </w:r>
      <w:r w:rsidRPr="004E2987">
        <w:rPr>
          <w:rFonts w:ascii="Gill Sans MT" w:hAnsi="Gill Sans MT" w:cs="Arial"/>
          <w:szCs w:val="24"/>
        </w:rPr>
        <w:t xml:space="preserve">checklist </w:t>
      </w:r>
      <w:r>
        <w:rPr>
          <w:rFonts w:ascii="Gill Sans MT" w:hAnsi="Gill Sans MT" w:cs="Arial"/>
          <w:szCs w:val="24"/>
        </w:rPr>
        <w:t xml:space="preserve">is </w:t>
      </w:r>
      <w:r w:rsidRPr="004E2987">
        <w:rPr>
          <w:rFonts w:ascii="Gill Sans MT" w:hAnsi="Gill Sans MT" w:cs="Arial"/>
          <w:szCs w:val="24"/>
        </w:rPr>
        <w:t xml:space="preserve">contained </w:t>
      </w:r>
      <w:r>
        <w:rPr>
          <w:rFonts w:ascii="Gill Sans MT" w:hAnsi="Gill Sans MT" w:cs="Arial"/>
          <w:szCs w:val="24"/>
        </w:rPr>
        <w:t xml:space="preserve">here and </w:t>
      </w:r>
      <w:r w:rsidRPr="004E2987">
        <w:rPr>
          <w:rFonts w:ascii="Gill Sans MT" w:hAnsi="Gill Sans MT" w:cs="Arial"/>
          <w:szCs w:val="24"/>
        </w:rPr>
        <w:t xml:space="preserve">within the </w:t>
      </w:r>
      <w:r w:rsidRPr="004E2987">
        <w:rPr>
          <w:rFonts w:ascii="Gill Sans MT" w:hAnsi="Gill Sans MT" w:cs="Arial"/>
          <w:i/>
          <w:szCs w:val="24"/>
        </w:rPr>
        <w:t xml:space="preserve">Uniform Application for Montana Public Facility Projects, </w:t>
      </w:r>
      <w:r>
        <w:rPr>
          <w:rFonts w:ascii="Gill Sans MT" w:hAnsi="Gill Sans MT" w:cs="Arial"/>
          <w:i/>
          <w:szCs w:val="24"/>
        </w:rPr>
        <w:t>Twelfth</w:t>
      </w:r>
      <w:r w:rsidRPr="004E2987">
        <w:rPr>
          <w:rFonts w:ascii="Gill Sans MT" w:hAnsi="Gill Sans MT" w:cs="Arial"/>
          <w:i/>
          <w:szCs w:val="24"/>
        </w:rPr>
        <w:t xml:space="preserve"> Edition,</w:t>
      </w:r>
      <w:r>
        <w:rPr>
          <w:rFonts w:ascii="Gill Sans MT" w:hAnsi="Gill Sans MT" w:cs="Arial"/>
          <w:i/>
          <w:szCs w:val="24"/>
        </w:rPr>
        <w:t xml:space="preserve"> </w:t>
      </w:r>
      <w:r w:rsidRPr="009B6FA8">
        <w:rPr>
          <w:rFonts w:ascii="Gill Sans MT" w:hAnsi="Gill Sans MT" w:cs="Arial"/>
          <w:iCs/>
          <w:szCs w:val="24"/>
        </w:rPr>
        <w:t>and</w:t>
      </w:r>
      <w:r w:rsidRPr="004E2987">
        <w:rPr>
          <w:rFonts w:ascii="Gill Sans MT" w:hAnsi="Gill Sans MT" w:cs="Arial"/>
          <w:i/>
          <w:szCs w:val="24"/>
        </w:rPr>
        <w:t xml:space="preserve"> </w:t>
      </w:r>
      <w:r w:rsidRPr="004E2987">
        <w:rPr>
          <w:rFonts w:ascii="Gill Sans MT" w:hAnsi="Gill Sans MT" w:cs="Arial"/>
          <w:szCs w:val="24"/>
        </w:rPr>
        <w:t xml:space="preserve">must be submitted with the TSEP application. Please use the heading for the environmental assessment as shown below. Letters to the appropriate state and federal agencies must be sent and documented.  </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szCs w:val="24"/>
        </w:rPr>
        <w:t xml:space="preserve">It is </w:t>
      </w:r>
      <w:r w:rsidRPr="004E2987">
        <w:rPr>
          <w:rFonts w:ascii="Gill Sans MT" w:hAnsi="Gill Sans MT" w:cs="Arial"/>
          <w:i/>
          <w:szCs w:val="24"/>
        </w:rPr>
        <w:t>the requirement to complete the entire environmental review process and include all documentation with the application</w:t>
      </w:r>
      <w:r w:rsidRPr="004E2987">
        <w:rPr>
          <w:rFonts w:ascii="Gill Sans MT" w:hAnsi="Gill Sans MT" w:cs="Arial"/>
          <w:szCs w:val="24"/>
        </w:rPr>
        <w:t xml:space="preserve">. The responsibility for completing the environmental assessment rests with the grantee. Please refer to environmental review language for specific details regarding completion of the entire environmental process. </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szCs w:val="24"/>
        </w:rPr>
        <w:t xml:space="preserve">The ‘environmental review form’ must be completed for TSEP projects and submitted with the construction grant application. The form must be prepared by someone with a thorough knowledge of the project, expertise in environmental issues, and authority to sign for the applicant. </w:t>
      </w:r>
      <w:r>
        <w:rPr>
          <w:rFonts w:ascii="Gill Sans MT" w:hAnsi="Gill Sans MT" w:cs="Arial"/>
          <w:szCs w:val="24"/>
        </w:rPr>
        <w:t>If an engineer has been authorized to complete all environmental documentation for a proposed project, evidence of that authorization or decision should be submitted.</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r w:rsidRPr="004E2987">
        <w:rPr>
          <w:rFonts w:ascii="Gill Sans MT" w:hAnsi="Gill Sans MT" w:cs="Arial"/>
          <w:szCs w:val="24"/>
        </w:rPr>
        <w:t>Please ensure all portions of the environmental process are completed prior to application submission.</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590"/>
        </w:tabs>
        <w:jc w:val="both"/>
        <w:rPr>
          <w:rFonts w:ascii="Gill Sans MT" w:hAnsi="Gill Sans MT" w:cs="Arial"/>
          <w:szCs w:val="24"/>
        </w:rPr>
      </w:pPr>
    </w:p>
    <w:p w:rsidR="002B17D0" w:rsidRPr="004E2987" w:rsidRDefault="002B17D0" w:rsidP="002B17D0">
      <w:pPr>
        <w:numPr>
          <w:ilvl w:val="1"/>
          <w:numId w:val="8"/>
        </w:num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ill Sans MT" w:hAnsi="Gill Sans MT" w:cs="Arial"/>
          <w:szCs w:val="24"/>
        </w:rPr>
      </w:pPr>
      <w:r w:rsidRPr="004E2987">
        <w:rPr>
          <w:rFonts w:ascii="Gill Sans MT" w:hAnsi="Gill Sans MT" w:cs="Arial"/>
          <w:szCs w:val="24"/>
        </w:rPr>
        <w:t>Environmental Assessment Checklist</w:t>
      </w:r>
      <w:r>
        <w:rPr>
          <w:rFonts w:ascii="Gill Sans MT" w:hAnsi="Gill Sans MT" w:cs="Arial"/>
          <w:szCs w:val="24"/>
        </w:rPr>
        <w:t xml:space="preserve">  </w:t>
      </w:r>
    </w:p>
    <w:p w:rsidR="002B17D0" w:rsidRPr="004E2987" w:rsidRDefault="002B17D0" w:rsidP="002B17D0">
      <w:pPr>
        <w:numPr>
          <w:ilvl w:val="1"/>
          <w:numId w:val="8"/>
        </w:num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ill Sans MT" w:hAnsi="Gill Sans MT" w:cs="Arial"/>
          <w:szCs w:val="24"/>
        </w:rPr>
      </w:pPr>
      <w:r w:rsidRPr="004E2987">
        <w:rPr>
          <w:rFonts w:ascii="Gill Sans MT" w:hAnsi="Gill Sans MT" w:cs="Arial"/>
          <w:szCs w:val="24"/>
        </w:rPr>
        <w:t xml:space="preserve">Environmental Review </w:t>
      </w:r>
      <w:r>
        <w:rPr>
          <w:rFonts w:ascii="Gill Sans MT" w:hAnsi="Gill Sans MT" w:cs="Arial"/>
          <w:szCs w:val="24"/>
        </w:rPr>
        <w:t>F</w:t>
      </w:r>
      <w:r w:rsidRPr="004E2987">
        <w:rPr>
          <w:rFonts w:ascii="Gill Sans MT" w:hAnsi="Gill Sans MT" w:cs="Arial"/>
          <w:szCs w:val="24"/>
        </w:rPr>
        <w:t>orm</w:t>
      </w:r>
    </w:p>
    <w:p w:rsidR="002B17D0" w:rsidRDefault="002B17D0" w:rsidP="002B17D0">
      <w:pPr>
        <w:numPr>
          <w:ilvl w:val="1"/>
          <w:numId w:val="8"/>
        </w:num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ill Sans MT" w:hAnsi="Gill Sans MT" w:cs="Arial"/>
          <w:szCs w:val="24"/>
        </w:rPr>
      </w:pPr>
      <w:r>
        <w:rPr>
          <w:rFonts w:ascii="Gill Sans MT" w:hAnsi="Gill Sans MT" w:cs="Arial"/>
          <w:szCs w:val="24"/>
        </w:rPr>
        <w:t>Documentation of public involvement opportunity</w:t>
      </w:r>
    </w:p>
    <w:p w:rsidR="002B17D0" w:rsidRDefault="002B17D0" w:rsidP="002B17D0">
      <w:pPr>
        <w:numPr>
          <w:ilvl w:val="1"/>
          <w:numId w:val="8"/>
        </w:num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ill Sans MT" w:hAnsi="Gill Sans MT" w:cs="Arial"/>
          <w:szCs w:val="24"/>
        </w:rPr>
      </w:pPr>
      <w:r w:rsidRPr="004E2987">
        <w:rPr>
          <w:rFonts w:ascii="Gill Sans MT" w:hAnsi="Gill Sans MT" w:cs="Arial"/>
          <w:szCs w:val="24"/>
        </w:rPr>
        <w:t>Final Action taken by resolution or documented local decision</w:t>
      </w:r>
    </w:p>
    <w:p w:rsidR="002B17D0" w:rsidRPr="004E2987" w:rsidRDefault="002B17D0" w:rsidP="002B17D0">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ill Sans MT" w:hAnsi="Gill Sans MT" w:cs="Arial"/>
          <w:szCs w:val="24"/>
        </w:rPr>
      </w:pPr>
    </w:p>
    <w:p w:rsidR="002B17D0" w:rsidRDefault="002B17D0" w:rsidP="002B17D0">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Gill Sans MT" w:hAnsi="Gill Sans MT" w:cs="Arial"/>
          <w:b/>
          <w:szCs w:val="24"/>
        </w:rPr>
      </w:pPr>
    </w:p>
    <w:p w:rsidR="002B17D0" w:rsidRDefault="002B17D0" w:rsidP="002B17D0">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b/>
          <w:szCs w:val="24"/>
        </w:rPr>
      </w:pPr>
    </w:p>
    <w:p w:rsidR="002B17D0" w:rsidRDefault="002B17D0" w:rsidP="002B17D0">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b/>
          <w:szCs w:val="24"/>
        </w:rPr>
      </w:pPr>
    </w:p>
    <w:p w:rsidR="002B17D0" w:rsidRDefault="002B17D0" w:rsidP="002B17D0">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b/>
          <w:szCs w:val="24"/>
        </w:rPr>
      </w:pPr>
    </w:p>
    <w:p w:rsidR="002B17D0" w:rsidRDefault="002B17D0" w:rsidP="002B17D0">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b/>
          <w:szCs w:val="24"/>
        </w:rPr>
      </w:pPr>
    </w:p>
    <w:p w:rsidR="002B17D0" w:rsidRDefault="002B17D0" w:rsidP="002B17D0">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b/>
          <w:szCs w:val="24"/>
        </w:rPr>
      </w:pPr>
    </w:p>
    <w:p w:rsidR="002B17D0" w:rsidRDefault="002B17D0" w:rsidP="002B17D0">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b/>
          <w:szCs w:val="24"/>
        </w:rPr>
      </w:pPr>
    </w:p>
    <w:p w:rsidR="002B17D0" w:rsidRDefault="002B17D0" w:rsidP="002B17D0">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b/>
          <w:szCs w:val="24"/>
        </w:rPr>
      </w:pPr>
    </w:p>
    <w:p w:rsidR="002B17D0" w:rsidRPr="00522607" w:rsidRDefault="002B17D0" w:rsidP="002B17D0">
      <w:pPr>
        <w:tabs>
          <w:tab w:val="center" w:pos="511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Gill Sans MT" w:hAnsi="Gill Sans MT" w:cs="Arial"/>
          <w:sz w:val="22"/>
          <w:szCs w:val="22"/>
        </w:rPr>
      </w:pPr>
      <w:bookmarkStart w:id="1" w:name="_GoBack"/>
      <w:bookmarkEnd w:id="1"/>
      <w:r>
        <w:rPr>
          <w:rFonts w:ascii="Gill Sans MT" w:hAnsi="Gill Sans MT" w:cs="Arial"/>
          <w:b/>
          <w:szCs w:val="24"/>
        </w:rPr>
        <w:br w:type="page"/>
      </w:r>
    </w:p>
    <w:p w:rsidR="002B17D0" w:rsidRPr="002B17D0" w:rsidRDefault="002B17D0" w:rsidP="002B17D0">
      <w:pPr>
        <w:pStyle w:val="Heading2"/>
        <w:rPr>
          <w:rFonts w:ascii="Gill Sans MT" w:hAnsi="Gill Sans MT" w:cs="Arial"/>
          <w:b/>
          <w:bCs/>
          <w:sz w:val="22"/>
          <w:szCs w:val="22"/>
        </w:rPr>
      </w:pPr>
      <w:bookmarkStart w:id="2" w:name="_Toc383757029"/>
      <w:r w:rsidRPr="002B17D0">
        <w:rPr>
          <w:rFonts w:ascii="Gill Sans MT" w:hAnsi="Gill Sans MT" w:cs="Arial"/>
          <w:b/>
          <w:bCs/>
          <w:color w:val="auto"/>
          <w:sz w:val="28"/>
          <w:szCs w:val="28"/>
        </w:rPr>
        <w:lastRenderedPageBreak/>
        <w:t>ENVIRONMENTAL REVIEW CHECKLIST</w:t>
      </w:r>
      <w:bookmarkEnd w:id="2"/>
    </w:p>
    <w:p w:rsidR="002B17D0" w:rsidRPr="00522607" w:rsidRDefault="002B17D0" w:rsidP="002B17D0">
      <w:pPr>
        <w:rPr>
          <w:rFonts w:ascii="Gill Sans MT" w:hAnsi="Gill Sans MT" w:cs="Arial"/>
          <w:sz w:val="22"/>
          <w:szCs w:val="22"/>
        </w:rPr>
      </w:pPr>
      <w:r>
        <w:rPr>
          <w:rFonts w:ascii="Gill Sans MT" w:hAnsi="Gill Sans MT" w:cs="Arial"/>
          <w:sz w:val="22"/>
          <w:szCs w:val="22"/>
        </w:rPr>
        <w:t xml:space="preserve">NOTE: The environmental review checklist is also available in </w:t>
      </w:r>
      <w:r w:rsidRPr="004E2987">
        <w:rPr>
          <w:rFonts w:ascii="Gill Sans MT" w:hAnsi="Gill Sans MT" w:cs="Arial"/>
          <w:szCs w:val="24"/>
        </w:rPr>
        <w:t xml:space="preserve">the </w:t>
      </w:r>
      <w:r w:rsidRPr="004E2987">
        <w:rPr>
          <w:rFonts w:ascii="Gill Sans MT" w:hAnsi="Gill Sans MT" w:cs="Arial"/>
          <w:i/>
          <w:szCs w:val="24"/>
        </w:rPr>
        <w:t xml:space="preserve">Uniform Application for Montana Public Facility Projects, </w:t>
      </w:r>
      <w:r>
        <w:rPr>
          <w:rFonts w:ascii="Gill Sans MT" w:hAnsi="Gill Sans MT" w:cs="Arial"/>
          <w:i/>
          <w:szCs w:val="24"/>
        </w:rPr>
        <w:t>Twelfth</w:t>
      </w:r>
      <w:r w:rsidRPr="004E2987">
        <w:rPr>
          <w:rFonts w:ascii="Gill Sans MT" w:hAnsi="Gill Sans MT" w:cs="Arial"/>
          <w:i/>
          <w:szCs w:val="24"/>
        </w:rPr>
        <w:t xml:space="preserve"> Edit</w:t>
      </w:r>
      <w:r>
        <w:rPr>
          <w:rFonts w:ascii="Gill Sans MT" w:hAnsi="Gill Sans MT" w:cs="Arial"/>
          <w:i/>
          <w:szCs w:val="24"/>
        </w:rPr>
        <w:t>i</w:t>
      </w:r>
      <w:r w:rsidRPr="004E2987">
        <w:rPr>
          <w:rFonts w:ascii="Gill Sans MT" w:hAnsi="Gill Sans MT" w:cs="Arial"/>
          <w:i/>
          <w:szCs w:val="24"/>
        </w:rPr>
        <w:t>on</w:t>
      </w:r>
      <w:r>
        <w:rPr>
          <w:rFonts w:ascii="Gill Sans MT" w:hAnsi="Gill Sans MT" w:cs="Arial"/>
          <w:i/>
          <w:szCs w:val="24"/>
        </w:rPr>
        <w:t xml:space="preserve">. </w:t>
      </w:r>
      <w:r w:rsidRPr="00670F03">
        <w:rPr>
          <w:rFonts w:ascii="Gill Sans MT" w:hAnsi="Gill Sans MT" w:cs="Arial"/>
          <w:szCs w:val="24"/>
        </w:rPr>
        <w:t xml:space="preserve">The applicant can use either </w:t>
      </w:r>
      <w:proofErr w:type="gramStart"/>
      <w:r w:rsidRPr="00670F03">
        <w:rPr>
          <w:rFonts w:ascii="Gill Sans MT" w:hAnsi="Gill Sans MT" w:cs="Arial"/>
          <w:szCs w:val="24"/>
        </w:rPr>
        <w:t>form, but</w:t>
      </w:r>
      <w:proofErr w:type="gramEnd"/>
      <w:r w:rsidRPr="00670F03">
        <w:rPr>
          <w:rFonts w:ascii="Gill Sans MT" w:hAnsi="Gill Sans MT" w:cs="Arial"/>
          <w:szCs w:val="24"/>
        </w:rPr>
        <w:t xml:space="preserve"> must include a </w:t>
      </w:r>
      <w:r>
        <w:rPr>
          <w:rFonts w:ascii="Gill Sans MT" w:hAnsi="Gill Sans MT" w:cs="Arial"/>
          <w:szCs w:val="24"/>
        </w:rPr>
        <w:t xml:space="preserve">completed </w:t>
      </w:r>
      <w:r w:rsidRPr="00670F03">
        <w:rPr>
          <w:rFonts w:ascii="Gill Sans MT" w:hAnsi="Gill Sans MT" w:cs="Arial"/>
          <w:szCs w:val="24"/>
        </w:rPr>
        <w:t xml:space="preserve">checklist with TSEP application materials </w:t>
      </w:r>
      <w:r w:rsidRPr="00670F03">
        <w:rPr>
          <w:rFonts w:ascii="Gill Sans MT" w:hAnsi="Gill Sans MT" w:cs="Arial"/>
          <w:szCs w:val="24"/>
          <w:u w:val="single"/>
        </w:rPr>
        <w:t>and</w:t>
      </w:r>
      <w:r w:rsidRPr="00670F03">
        <w:rPr>
          <w:rFonts w:ascii="Gill Sans MT" w:hAnsi="Gill Sans MT" w:cs="Arial"/>
          <w:szCs w:val="24"/>
        </w:rPr>
        <w:t xml:space="preserve"> all other environmental documents identified in Appendix C</w:t>
      </w:r>
      <w:r>
        <w:rPr>
          <w:rFonts w:ascii="Gill Sans MT" w:hAnsi="Gill Sans MT" w:cs="Arial"/>
          <w:szCs w:val="24"/>
        </w:rPr>
        <w:t xml:space="preserve"> of this document</w:t>
      </w:r>
      <w:r w:rsidRPr="00670F03">
        <w:rPr>
          <w:rFonts w:ascii="Gill Sans MT" w:hAnsi="Gill Sans MT" w:cs="Arial"/>
          <w:szCs w:val="24"/>
        </w:rPr>
        <w:t>.</w:t>
      </w:r>
      <w:r>
        <w:rPr>
          <w:rFonts w:ascii="Gill Sans MT" w:hAnsi="Gill Sans MT" w:cs="Arial"/>
          <w:i/>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6" w:type="dxa"/>
          <w:right w:w="86" w:type="dxa"/>
        </w:tblCellMar>
        <w:tblLook w:val="04A0" w:firstRow="1" w:lastRow="0" w:firstColumn="1" w:lastColumn="0" w:noHBand="0" w:noVBand="1"/>
      </w:tblPr>
      <w:tblGrid>
        <w:gridCol w:w="2335"/>
        <w:gridCol w:w="7197"/>
      </w:tblGrid>
      <w:tr w:rsidR="002B17D0" w:rsidRPr="00522607" w:rsidTr="004513C9">
        <w:trPr>
          <w:trHeight w:val="432"/>
        </w:trPr>
        <w:tc>
          <w:tcPr>
            <w:tcW w:w="1225" w:type="pct"/>
            <w:shd w:val="clear" w:color="auto" w:fill="auto"/>
            <w:vAlign w:val="center"/>
          </w:tcPr>
          <w:p w:rsidR="002B17D0" w:rsidRPr="00522607" w:rsidRDefault="002B17D0" w:rsidP="004513C9">
            <w:pPr>
              <w:tabs>
                <w:tab w:val="left" w:pos="7110"/>
              </w:tabs>
              <w:rPr>
                <w:rFonts w:ascii="Gill Sans MT" w:hAnsi="Gill Sans MT" w:cs="Arial"/>
                <w:b/>
                <w:bCs/>
                <w:sz w:val="22"/>
                <w:szCs w:val="22"/>
              </w:rPr>
            </w:pPr>
            <w:r w:rsidRPr="00522607">
              <w:rPr>
                <w:rFonts w:ascii="Gill Sans MT" w:hAnsi="Gill Sans MT" w:cs="Arial"/>
                <w:b/>
                <w:bCs/>
                <w:sz w:val="22"/>
                <w:szCs w:val="22"/>
              </w:rPr>
              <w:t>NAME OF PROJECT:</w:t>
            </w:r>
          </w:p>
        </w:tc>
        <w:tc>
          <w:tcPr>
            <w:tcW w:w="3775" w:type="pct"/>
            <w:shd w:val="clear" w:color="auto" w:fill="auto"/>
            <w:vAlign w:val="center"/>
          </w:tcPr>
          <w:p w:rsidR="002B17D0" w:rsidRPr="00522607" w:rsidRDefault="002B17D0" w:rsidP="004513C9">
            <w:pPr>
              <w:tabs>
                <w:tab w:val="left" w:pos="7110"/>
              </w:tabs>
              <w:rPr>
                <w:rFonts w:ascii="Gill Sans MT" w:hAnsi="Gill Sans MT" w:cs="Arial"/>
                <w:bCs/>
                <w:sz w:val="22"/>
                <w:szCs w:val="22"/>
              </w:rPr>
            </w:pPr>
          </w:p>
        </w:tc>
      </w:tr>
      <w:tr w:rsidR="002B17D0" w:rsidRPr="00522607" w:rsidTr="004513C9">
        <w:trPr>
          <w:trHeight w:val="432"/>
        </w:trPr>
        <w:tc>
          <w:tcPr>
            <w:tcW w:w="1225" w:type="pct"/>
            <w:shd w:val="clear" w:color="auto" w:fill="auto"/>
            <w:vAlign w:val="center"/>
          </w:tcPr>
          <w:p w:rsidR="002B17D0" w:rsidRPr="00522607" w:rsidRDefault="002B17D0" w:rsidP="004513C9">
            <w:pPr>
              <w:tabs>
                <w:tab w:val="left" w:pos="7110"/>
              </w:tabs>
              <w:rPr>
                <w:rFonts w:ascii="Gill Sans MT" w:hAnsi="Gill Sans MT" w:cs="Arial"/>
                <w:b/>
                <w:bCs/>
                <w:sz w:val="22"/>
                <w:szCs w:val="22"/>
              </w:rPr>
            </w:pPr>
            <w:r w:rsidRPr="00522607">
              <w:rPr>
                <w:rFonts w:ascii="Gill Sans MT" w:hAnsi="Gill Sans MT" w:cs="Arial"/>
                <w:b/>
                <w:bCs/>
                <w:sz w:val="22"/>
                <w:szCs w:val="22"/>
              </w:rPr>
              <w:t>PROPOSED ACTION:</w:t>
            </w:r>
          </w:p>
        </w:tc>
        <w:tc>
          <w:tcPr>
            <w:tcW w:w="3775" w:type="pct"/>
            <w:shd w:val="clear" w:color="auto" w:fill="auto"/>
            <w:vAlign w:val="center"/>
          </w:tcPr>
          <w:p w:rsidR="002B17D0" w:rsidRPr="00522607" w:rsidRDefault="002B17D0" w:rsidP="004513C9">
            <w:pPr>
              <w:tabs>
                <w:tab w:val="left" w:pos="7110"/>
              </w:tabs>
              <w:rPr>
                <w:rFonts w:ascii="Gill Sans MT" w:hAnsi="Gill Sans MT" w:cs="Arial"/>
                <w:bCs/>
                <w:sz w:val="22"/>
                <w:szCs w:val="22"/>
              </w:rPr>
            </w:pPr>
          </w:p>
        </w:tc>
      </w:tr>
      <w:tr w:rsidR="002B17D0" w:rsidRPr="00522607" w:rsidTr="004513C9">
        <w:trPr>
          <w:trHeight w:val="432"/>
        </w:trPr>
        <w:tc>
          <w:tcPr>
            <w:tcW w:w="1225" w:type="pct"/>
            <w:shd w:val="clear" w:color="auto" w:fill="auto"/>
            <w:vAlign w:val="center"/>
          </w:tcPr>
          <w:p w:rsidR="002B17D0" w:rsidRPr="00522607" w:rsidRDefault="002B17D0" w:rsidP="004513C9">
            <w:pPr>
              <w:tabs>
                <w:tab w:val="left" w:pos="7110"/>
              </w:tabs>
              <w:rPr>
                <w:rFonts w:ascii="Gill Sans MT" w:hAnsi="Gill Sans MT" w:cs="Arial"/>
                <w:b/>
                <w:bCs/>
                <w:sz w:val="22"/>
                <w:szCs w:val="22"/>
              </w:rPr>
            </w:pPr>
            <w:r w:rsidRPr="00522607">
              <w:rPr>
                <w:rFonts w:ascii="Gill Sans MT" w:hAnsi="Gill Sans MT" w:cs="Arial"/>
                <w:b/>
                <w:bCs/>
                <w:sz w:val="22"/>
                <w:szCs w:val="22"/>
              </w:rPr>
              <w:t>LOCATION:</w:t>
            </w:r>
          </w:p>
        </w:tc>
        <w:tc>
          <w:tcPr>
            <w:tcW w:w="3775" w:type="pct"/>
            <w:shd w:val="clear" w:color="auto" w:fill="auto"/>
            <w:vAlign w:val="center"/>
          </w:tcPr>
          <w:p w:rsidR="002B17D0" w:rsidRPr="00522607" w:rsidRDefault="002B17D0" w:rsidP="004513C9">
            <w:pPr>
              <w:tabs>
                <w:tab w:val="left" w:pos="7110"/>
              </w:tabs>
              <w:rPr>
                <w:rFonts w:ascii="Gill Sans MT" w:hAnsi="Gill Sans MT" w:cs="Arial"/>
                <w:bCs/>
                <w:sz w:val="22"/>
                <w:szCs w:val="22"/>
              </w:rPr>
            </w:pPr>
            <w:r w:rsidRPr="00522607">
              <w:rPr>
                <w:rFonts w:ascii="Gill Sans MT" w:hAnsi="Gill Sans MT" w:cs="Arial"/>
                <w:bCs/>
                <w:sz w:val="22"/>
                <w:szCs w:val="22"/>
              </w:rPr>
              <w:t>________________________________ , Montana</w:t>
            </w:r>
          </w:p>
        </w:tc>
      </w:tr>
    </w:tbl>
    <w:p w:rsidR="002B17D0" w:rsidRPr="00522607" w:rsidRDefault="002B17D0" w:rsidP="002B17D0">
      <w:pPr>
        <w:tabs>
          <w:tab w:val="left" w:pos="7110"/>
        </w:tabs>
        <w:jc w:val="center"/>
        <w:rPr>
          <w:rFonts w:ascii="Gill Sans MT" w:hAnsi="Gill Sans MT"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570"/>
        <w:gridCol w:w="435"/>
        <w:gridCol w:w="8527"/>
      </w:tblGrid>
      <w:tr w:rsidR="002B17D0" w:rsidRPr="00522607" w:rsidTr="004513C9">
        <w:trPr>
          <w:cantSplit/>
          <w:trHeight w:val="2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2B17D0" w:rsidRPr="00522607" w:rsidRDefault="002B17D0" w:rsidP="004513C9">
            <w:pPr>
              <w:rPr>
                <w:rFonts w:ascii="Gill Sans MT" w:hAnsi="Gill Sans MT" w:cs="Arial"/>
                <w:b/>
                <w:bCs/>
                <w:sz w:val="22"/>
                <w:szCs w:val="22"/>
              </w:rPr>
            </w:pPr>
            <w:r w:rsidRPr="00522607">
              <w:rPr>
                <w:rFonts w:ascii="Gill Sans MT" w:hAnsi="Gill Sans MT" w:cs="Arial"/>
                <w:b/>
                <w:bCs/>
                <w:sz w:val="22"/>
                <w:szCs w:val="22"/>
              </w:rPr>
              <w:t xml:space="preserve">Key Letter: </w:t>
            </w:r>
          </w:p>
        </w:tc>
      </w:tr>
      <w:tr w:rsidR="002B17D0" w:rsidRPr="00522607" w:rsidTr="004513C9">
        <w:trPr>
          <w:cantSplit/>
          <w:trHeight w:val="2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
                <w:bCs/>
                <w:sz w:val="22"/>
                <w:szCs w:val="22"/>
              </w:rPr>
              <w:t xml:space="preserve">N:  </w:t>
            </w:r>
            <w:r w:rsidRPr="00522607">
              <w:rPr>
                <w:rFonts w:ascii="Gill Sans MT" w:hAnsi="Gill Sans MT" w:cs="Arial"/>
                <w:sz w:val="22"/>
                <w:szCs w:val="22"/>
              </w:rPr>
              <w:t xml:space="preserve">No Impact; </w:t>
            </w:r>
            <w:r w:rsidRPr="00522607">
              <w:rPr>
                <w:rFonts w:ascii="Gill Sans MT" w:hAnsi="Gill Sans MT" w:cs="Arial"/>
                <w:b/>
                <w:bCs/>
                <w:sz w:val="22"/>
                <w:szCs w:val="22"/>
              </w:rPr>
              <w:t xml:space="preserve">B:  </w:t>
            </w:r>
            <w:r w:rsidRPr="00522607">
              <w:rPr>
                <w:rFonts w:ascii="Gill Sans MT" w:hAnsi="Gill Sans MT" w:cs="Arial"/>
                <w:sz w:val="22"/>
                <w:szCs w:val="22"/>
              </w:rPr>
              <w:t xml:space="preserve">Potentially Beneficial; </w:t>
            </w:r>
            <w:r w:rsidRPr="00522607">
              <w:rPr>
                <w:rFonts w:ascii="Gill Sans MT" w:hAnsi="Gill Sans MT" w:cs="Arial"/>
                <w:b/>
                <w:bCs/>
                <w:sz w:val="22"/>
                <w:szCs w:val="22"/>
              </w:rPr>
              <w:t xml:space="preserve">A:  </w:t>
            </w:r>
            <w:r w:rsidRPr="00522607">
              <w:rPr>
                <w:rFonts w:ascii="Gill Sans MT" w:hAnsi="Gill Sans MT" w:cs="Arial"/>
                <w:sz w:val="22"/>
                <w:szCs w:val="22"/>
              </w:rPr>
              <w:t xml:space="preserve">Potentially Adverse; </w:t>
            </w:r>
            <w:r w:rsidRPr="00522607">
              <w:rPr>
                <w:rFonts w:ascii="Gill Sans MT" w:hAnsi="Gill Sans MT" w:cs="Arial"/>
                <w:b/>
                <w:bCs/>
                <w:sz w:val="22"/>
                <w:szCs w:val="22"/>
              </w:rPr>
              <w:t xml:space="preserve">P:  </w:t>
            </w:r>
            <w:r w:rsidRPr="00522607">
              <w:rPr>
                <w:rFonts w:ascii="Gill Sans MT" w:hAnsi="Gill Sans MT" w:cs="Arial"/>
                <w:sz w:val="22"/>
                <w:szCs w:val="22"/>
              </w:rPr>
              <w:t xml:space="preserve">Approval/Permits Required; </w:t>
            </w:r>
            <w:r w:rsidRPr="00522607">
              <w:rPr>
                <w:rFonts w:ascii="Gill Sans MT" w:hAnsi="Gill Sans MT" w:cs="Arial"/>
                <w:b/>
                <w:bCs/>
                <w:sz w:val="22"/>
                <w:szCs w:val="22"/>
              </w:rPr>
              <w:t xml:space="preserve">M:  </w:t>
            </w:r>
            <w:r w:rsidRPr="00522607">
              <w:rPr>
                <w:rFonts w:ascii="Gill Sans MT" w:hAnsi="Gill Sans MT" w:cs="Arial"/>
                <w:sz w:val="22"/>
                <w:szCs w:val="22"/>
              </w:rPr>
              <w:t>Mitigation Required</w:t>
            </w:r>
          </w:p>
        </w:tc>
      </w:tr>
      <w:tr w:rsidR="002B17D0" w:rsidRPr="00522607" w:rsidTr="004513C9">
        <w:trPr>
          <w:cantSplit/>
          <w:trHeight w:val="20"/>
        </w:trPr>
        <w:tc>
          <w:tcPr>
            <w:tcW w:w="5000" w:type="pct"/>
            <w:gridSpan w:val="3"/>
            <w:tcBorders>
              <w:top w:val="single" w:sz="4" w:space="0" w:color="auto"/>
            </w:tcBorders>
            <w:shd w:val="clear" w:color="auto" w:fill="D9D9D9"/>
            <w:vAlign w:val="center"/>
            <w:hideMark/>
          </w:tcPr>
          <w:p w:rsidR="002B17D0" w:rsidRPr="00522607" w:rsidRDefault="002B17D0" w:rsidP="004513C9">
            <w:pPr>
              <w:rPr>
                <w:rFonts w:ascii="Gill Sans MT" w:hAnsi="Gill Sans MT" w:cs="Arial"/>
                <w:b/>
                <w:bCs/>
                <w:sz w:val="22"/>
                <w:szCs w:val="22"/>
              </w:rPr>
            </w:pPr>
            <w:r w:rsidRPr="00522607">
              <w:rPr>
                <w:rFonts w:ascii="Gill Sans MT" w:hAnsi="Gill Sans MT" w:cs="Arial"/>
                <w:b/>
                <w:bCs/>
                <w:sz w:val="22"/>
                <w:szCs w:val="22"/>
              </w:rPr>
              <w:t>PHYSICAL ENVIRONMENT</w:t>
            </w:r>
          </w:p>
        </w:tc>
      </w:tr>
      <w:tr w:rsidR="002B17D0" w:rsidRPr="00522607" w:rsidTr="004513C9">
        <w:trPr>
          <w:cantSplit/>
          <w:trHeight w:val="162"/>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1</w:t>
            </w:r>
          </w:p>
        </w:tc>
        <w:tc>
          <w:tcPr>
            <w:tcW w:w="4473" w:type="pct"/>
            <w:vMerge w:val="restar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Soil Suitability, Topographic and/or Geologic Constraints (e.g., soil slump, steep slopes, subsidence, seismic activity)</w:t>
            </w:r>
          </w:p>
        </w:tc>
      </w:tr>
      <w:tr w:rsidR="002B17D0" w:rsidRPr="00522607" w:rsidTr="004513C9">
        <w:trPr>
          <w:cantSplit/>
          <w:trHeight w:val="302"/>
        </w:trPr>
        <w:tc>
          <w:tcPr>
            <w:tcW w:w="299" w:type="pct"/>
            <w:vMerge w:val="restart"/>
            <w:shd w:val="clear" w:color="auto" w:fill="auto"/>
            <w:vAlign w:val="center"/>
          </w:tcPr>
          <w:p w:rsidR="002B17D0" w:rsidRPr="00522607" w:rsidRDefault="002B17D0" w:rsidP="004513C9">
            <w:pPr>
              <w:jc w:val="center"/>
              <w:rPr>
                <w:rFonts w:ascii="Gill Sans MT" w:hAnsi="Gill Sans MT" w:cs="Arial"/>
                <w:bCs/>
                <w:sz w:val="22"/>
                <w:szCs w:val="22"/>
              </w:rPr>
            </w:pPr>
          </w:p>
        </w:tc>
        <w:tc>
          <w:tcPr>
            <w:tcW w:w="228" w:type="pct"/>
            <w:vMerge/>
            <w:shd w:val="clear" w:color="auto" w:fill="auto"/>
          </w:tcPr>
          <w:p w:rsidR="002B17D0" w:rsidRPr="00522607" w:rsidRDefault="002B17D0" w:rsidP="004513C9">
            <w:pPr>
              <w:jc w:val="right"/>
              <w:rPr>
                <w:rFonts w:ascii="Gill Sans MT" w:hAnsi="Gill Sans MT" w:cs="Arial"/>
                <w:bCs/>
                <w:sz w:val="22"/>
                <w:szCs w:val="22"/>
              </w:rPr>
            </w:pPr>
          </w:p>
        </w:tc>
        <w:tc>
          <w:tcPr>
            <w:tcW w:w="4473" w:type="pct"/>
            <w:vMerge/>
            <w:shd w:val="clear" w:color="auto" w:fill="auto"/>
          </w:tcPr>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2</w:t>
            </w:r>
          </w:p>
        </w:tc>
        <w:tc>
          <w:tcPr>
            <w:tcW w:w="4473" w:type="pct"/>
            <w:vMerge w:val="restar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Hazardous Facilities (e.g., power lines, hazardous waste sites, acceptable distance from explosive and flammable hazards including chemical/petrochemical storage tanks, underground fuel storage tanks, and related facilities such as natural gas storage facilities &amp; propane storage tanks)</w:t>
            </w:r>
          </w:p>
        </w:tc>
      </w:tr>
      <w:tr w:rsidR="002B17D0" w:rsidRPr="00522607" w:rsidTr="004513C9">
        <w:trPr>
          <w:cantSplit/>
          <w:trHeight w:val="513"/>
        </w:trPr>
        <w:tc>
          <w:tcPr>
            <w:tcW w:w="299" w:type="pct"/>
            <w:vMerge w:val="restart"/>
            <w:shd w:val="clear" w:color="auto" w:fill="auto"/>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vMerge/>
            <w:hideMark/>
          </w:tcPr>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3</w:t>
            </w:r>
          </w:p>
        </w:tc>
        <w:tc>
          <w:tcPr>
            <w:tcW w:w="4473" w:type="pct"/>
            <w:vMerge w:val="restar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Effects of Project on Surrounding Air Quality or Any Kind of Effects of Existing Air Quality on Project (e.g., dust, odors, emissions)</w:t>
            </w:r>
          </w:p>
        </w:tc>
      </w:tr>
      <w:tr w:rsidR="002B17D0" w:rsidRPr="00522607" w:rsidTr="004513C9">
        <w:trPr>
          <w:cantSplit/>
          <w:trHeight w:val="513"/>
        </w:trPr>
        <w:tc>
          <w:tcPr>
            <w:tcW w:w="299" w:type="pct"/>
            <w:vMerge w:val="restart"/>
            <w:shd w:val="clear" w:color="auto" w:fill="auto"/>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vMerge/>
            <w:hideMark/>
          </w:tcPr>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162"/>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4</w:t>
            </w:r>
          </w:p>
        </w:tc>
        <w:tc>
          <w:tcPr>
            <w:tcW w:w="4473" w:type="pct"/>
            <w:vMerge w:val="restar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Groundwater Resources &amp; Aquifers (e.g., quantity, quality, distribution, depth to groundwater, sole source aquifers)</w:t>
            </w:r>
          </w:p>
        </w:tc>
      </w:tr>
      <w:tr w:rsidR="002B17D0" w:rsidRPr="00522607" w:rsidTr="004513C9">
        <w:trPr>
          <w:cantSplit/>
          <w:trHeight w:val="302"/>
        </w:trPr>
        <w:tc>
          <w:tcPr>
            <w:tcW w:w="299" w:type="pct"/>
            <w:vMerge w:val="restart"/>
            <w:shd w:val="clear" w:color="auto" w:fill="auto"/>
            <w:vAlign w:val="center"/>
          </w:tcPr>
          <w:p w:rsidR="002B17D0" w:rsidRPr="00522607" w:rsidRDefault="002B17D0" w:rsidP="004513C9">
            <w:pPr>
              <w:jc w:val="center"/>
              <w:rPr>
                <w:rFonts w:ascii="Gill Sans MT" w:hAnsi="Gill Sans MT" w:cs="Arial"/>
                <w:bCs/>
                <w:sz w:val="22"/>
                <w:szCs w:val="22"/>
              </w:rPr>
            </w:pPr>
          </w:p>
        </w:tc>
        <w:tc>
          <w:tcPr>
            <w:tcW w:w="228" w:type="pct"/>
            <w:vMerge/>
            <w:shd w:val="clear" w:color="auto" w:fill="auto"/>
          </w:tcPr>
          <w:p w:rsidR="002B17D0" w:rsidRPr="00522607" w:rsidRDefault="002B17D0" w:rsidP="004513C9">
            <w:pPr>
              <w:jc w:val="right"/>
              <w:rPr>
                <w:rFonts w:ascii="Gill Sans MT" w:hAnsi="Gill Sans MT" w:cs="Arial"/>
                <w:bCs/>
                <w:sz w:val="22"/>
                <w:szCs w:val="22"/>
              </w:rPr>
            </w:pPr>
          </w:p>
        </w:tc>
        <w:tc>
          <w:tcPr>
            <w:tcW w:w="4473" w:type="pct"/>
            <w:vMerge/>
            <w:shd w:val="clear" w:color="auto" w:fill="auto"/>
          </w:tcPr>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162"/>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5</w:t>
            </w:r>
          </w:p>
        </w:tc>
        <w:tc>
          <w:tcPr>
            <w:tcW w:w="4473" w:type="pct"/>
            <w:vMerge w:val="restar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Surface Water/Water Quality, Quantity &amp; Distribution (e.g., streams, lakes, storm runoff, irrigation systems, canals)</w:t>
            </w:r>
          </w:p>
        </w:tc>
      </w:tr>
      <w:tr w:rsidR="002B17D0" w:rsidRPr="00522607" w:rsidTr="004513C9">
        <w:trPr>
          <w:cantSplit/>
          <w:trHeight w:val="302"/>
        </w:trPr>
        <w:tc>
          <w:tcPr>
            <w:tcW w:w="299" w:type="pct"/>
            <w:vMerge w:val="restart"/>
            <w:shd w:val="clear" w:color="auto" w:fill="auto"/>
            <w:vAlign w:val="center"/>
          </w:tcPr>
          <w:p w:rsidR="002B17D0" w:rsidRPr="00522607" w:rsidRDefault="002B17D0" w:rsidP="004513C9">
            <w:pPr>
              <w:jc w:val="center"/>
              <w:rPr>
                <w:rFonts w:ascii="Gill Sans MT" w:hAnsi="Gill Sans MT" w:cs="Arial"/>
                <w:bCs/>
                <w:sz w:val="22"/>
                <w:szCs w:val="22"/>
              </w:rPr>
            </w:pPr>
          </w:p>
        </w:tc>
        <w:tc>
          <w:tcPr>
            <w:tcW w:w="228" w:type="pct"/>
            <w:vMerge/>
            <w:shd w:val="clear" w:color="auto" w:fill="auto"/>
          </w:tcPr>
          <w:p w:rsidR="002B17D0" w:rsidRPr="00522607" w:rsidRDefault="002B17D0" w:rsidP="004513C9">
            <w:pPr>
              <w:jc w:val="right"/>
              <w:rPr>
                <w:rFonts w:ascii="Gill Sans MT" w:hAnsi="Gill Sans MT" w:cs="Arial"/>
                <w:bCs/>
                <w:sz w:val="22"/>
                <w:szCs w:val="22"/>
              </w:rPr>
            </w:pPr>
          </w:p>
        </w:tc>
        <w:tc>
          <w:tcPr>
            <w:tcW w:w="4473" w:type="pct"/>
            <w:vMerge/>
            <w:shd w:val="clear" w:color="auto" w:fill="auto"/>
          </w:tcPr>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33"/>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6</w:t>
            </w:r>
          </w:p>
        </w:tc>
        <w:tc>
          <w:tcPr>
            <w:tcW w:w="4473" w:type="pct"/>
            <w:vMerge w:val="restar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Floodplains &amp; Floodplain Management (Identify any floodplains within one mile of the boundary of the project.)</w:t>
            </w:r>
          </w:p>
        </w:tc>
      </w:tr>
      <w:tr w:rsidR="002B17D0" w:rsidRPr="00522607" w:rsidTr="004513C9">
        <w:trPr>
          <w:cantSplit/>
          <w:trHeight w:val="302"/>
        </w:trPr>
        <w:tc>
          <w:tcPr>
            <w:tcW w:w="299" w:type="pct"/>
            <w:vMerge w:val="restart"/>
            <w:shd w:val="clear" w:color="auto" w:fill="auto"/>
            <w:vAlign w:val="center"/>
          </w:tcPr>
          <w:p w:rsidR="002B17D0" w:rsidRPr="00522607" w:rsidRDefault="002B17D0" w:rsidP="004513C9">
            <w:pPr>
              <w:jc w:val="center"/>
              <w:rPr>
                <w:rFonts w:ascii="Gill Sans MT" w:hAnsi="Gill Sans MT" w:cs="Arial"/>
                <w:bCs/>
                <w:sz w:val="22"/>
                <w:szCs w:val="22"/>
              </w:rPr>
            </w:pPr>
          </w:p>
        </w:tc>
        <w:tc>
          <w:tcPr>
            <w:tcW w:w="228" w:type="pct"/>
            <w:vMerge/>
            <w:shd w:val="clear" w:color="auto" w:fill="auto"/>
          </w:tcPr>
          <w:p w:rsidR="002B17D0" w:rsidRPr="00522607" w:rsidRDefault="002B17D0" w:rsidP="004513C9">
            <w:pPr>
              <w:jc w:val="right"/>
              <w:rPr>
                <w:rFonts w:ascii="Gill Sans MT" w:hAnsi="Gill Sans MT" w:cs="Arial"/>
                <w:bCs/>
                <w:sz w:val="22"/>
                <w:szCs w:val="22"/>
              </w:rPr>
            </w:pPr>
          </w:p>
        </w:tc>
        <w:tc>
          <w:tcPr>
            <w:tcW w:w="4473" w:type="pct"/>
            <w:vMerge/>
            <w:shd w:val="clear" w:color="auto" w:fill="auto"/>
          </w:tcPr>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vMerge/>
            <w:shd w:val="clear" w:color="auto" w:fill="auto"/>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shd w:val="clear" w:color="auto" w:fill="auto"/>
            <w:vAlign w:val="center"/>
            <w:hideMark/>
          </w:tcPr>
          <w:p w:rsidR="002B17D0" w:rsidRPr="00522607" w:rsidRDefault="002B17D0" w:rsidP="004513C9">
            <w:pP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i/>
                <w:iCs/>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7</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Wetlands Protection (Identify any wetlands within one mile of the boundary of the project.)</w:t>
            </w:r>
          </w:p>
        </w:tc>
      </w:tr>
      <w:tr w:rsidR="002B17D0" w:rsidRPr="00522607" w:rsidTr="004513C9">
        <w:trPr>
          <w:cantSplit/>
          <w:trHeight w:val="20"/>
        </w:trPr>
        <w:tc>
          <w:tcPr>
            <w:tcW w:w="299" w:type="pct"/>
            <w:vMerge w:val="restart"/>
            <w:shd w:val="clear" w:color="auto" w:fill="auto"/>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i/>
                <w:iCs/>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8</w:t>
            </w:r>
          </w:p>
        </w:tc>
        <w:tc>
          <w:tcPr>
            <w:tcW w:w="4473" w:type="pct"/>
            <w:vMerge w:val="restar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Agricultural Lands, Production, &amp; Farmland Protection (e.g., grazing, forestry, cropland, prime or unique agricultural lands) (Identify any prime or important farm ground or forest lands within one mile of the boundary of the project.)</w:t>
            </w:r>
          </w:p>
        </w:tc>
      </w:tr>
      <w:tr w:rsidR="002B17D0" w:rsidRPr="00522607" w:rsidTr="004513C9">
        <w:trPr>
          <w:cantSplit/>
          <w:trHeight w:val="513"/>
        </w:trPr>
        <w:tc>
          <w:tcPr>
            <w:tcW w:w="299" w:type="pct"/>
            <w:vMerge w:val="restart"/>
            <w:shd w:val="clear" w:color="auto" w:fill="auto"/>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vMerge/>
            <w:tcBorders>
              <w:bottom w:val="single" w:sz="4" w:space="0" w:color="auto"/>
            </w:tcBorders>
            <w:hideMark/>
          </w:tcPr>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33"/>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9</w:t>
            </w:r>
          </w:p>
        </w:tc>
        <w:tc>
          <w:tcPr>
            <w:tcW w:w="4473" w:type="pct"/>
            <w:vMerge w:val="restar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Vegetation &amp; Wildlife Species &amp; Habitats, including Fish and Sage Grouse (e.g., terrestrial, avian and aquatic life and habitats)</w:t>
            </w:r>
            <w:r>
              <w:rPr>
                <w:rFonts w:ascii="Gill Sans MT" w:hAnsi="Gill Sans MT" w:cs="Arial"/>
                <w:bCs/>
                <w:sz w:val="22"/>
                <w:szCs w:val="22"/>
              </w:rPr>
              <w:t xml:space="preserve"> </w:t>
            </w:r>
          </w:p>
        </w:tc>
      </w:tr>
      <w:tr w:rsidR="002B17D0" w:rsidRPr="00522607" w:rsidTr="004513C9">
        <w:trPr>
          <w:cantSplit/>
          <w:trHeight w:val="302"/>
        </w:trPr>
        <w:tc>
          <w:tcPr>
            <w:tcW w:w="299" w:type="pct"/>
            <w:vMerge w:val="restart"/>
            <w:shd w:val="clear" w:color="auto" w:fill="auto"/>
            <w:vAlign w:val="center"/>
          </w:tcPr>
          <w:p w:rsidR="002B17D0" w:rsidRPr="00522607" w:rsidRDefault="002B17D0" w:rsidP="004513C9">
            <w:pPr>
              <w:jc w:val="center"/>
              <w:rPr>
                <w:rFonts w:ascii="Gill Sans MT" w:hAnsi="Gill Sans MT" w:cs="Arial"/>
                <w:bCs/>
                <w:sz w:val="22"/>
                <w:szCs w:val="22"/>
              </w:rPr>
            </w:pPr>
          </w:p>
        </w:tc>
        <w:tc>
          <w:tcPr>
            <w:tcW w:w="228" w:type="pct"/>
            <w:vMerge/>
            <w:shd w:val="clear" w:color="auto" w:fill="auto"/>
          </w:tcPr>
          <w:p w:rsidR="002B17D0" w:rsidRPr="00522607" w:rsidRDefault="002B17D0" w:rsidP="004513C9">
            <w:pPr>
              <w:jc w:val="right"/>
              <w:rPr>
                <w:rFonts w:ascii="Gill Sans MT" w:hAnsi="Gill Sans MT" w:cs="Arial"/>
                <w:bCs/>
                <w:sz w:val="22"/>
                <w:szCs w:val="22"/>
              </w:rPr>
            </w:pPr>
          </w:p>
        </w:tc>
        <w:tc>
          <w:tcPr>
            <w:tcW w:w="4473" w:type="pct"/>
            <w:vMerge/>
            <w:shd w:val="clear" w:color="auto" w:fill="auto"/>
          </w:tcPr>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vMerge/>
            <w:shd w:val="clear" w:color="auto" w:fill="auto"/>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i/>
                <w:iCs/>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10</w:t>
            </w:r>
          </w:p>
        </w:tc>
        <w:tc>
          <w:tcPr>
            <w:tcW w:w="4473" w:type="pct"/>
            <w:vMerge w:val="restar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Unique, Endangered, Fragile, or Limited Environmental Resources, Including Endangered Species (e.g., plants, fish</w:t>
            </w:r>
            <w:r>
              <w:rPr>
                <w:rFonts w:ascii="Gill Sans MT" w:hAnsi="Gill Sans MT" w:cs="Arial"/>
                <w:bCs/>
                <w:sz w:val="22"/>
                <w:szCs w:val="22"/>
              </w:rPr>
              <w:t>, sage grouse</w:t>
            </w:r>
            <w:r w:rsidRPr="00522607">
              <w:rPr>
                <w:rFonts w:ascii="Gill Sans MT" w:hAnsi="Gill Sans MT" w:cs="Arial"/>
                <w:bCs/>
                <w:sz w:val="22"/>
                <w:szCs w:val="22"/>
              </w:rPr>
              <w:t xml:space="preserve"> or wildlife)</w:t>
            </w:r>
          </w:p>
        </w:tc>
      </w:tr>
      <w:tr w:rsidR="002B17D0" w:rsidRPr="00522607" w:rsidTr="004513C9">
        <w:trPr>
          <w:cantSplit/>
          <w:trHeight w:val="513"/>
        </w:trPr>
        <w:tc>
          <w:tcPr>
            <w:tcW w:w="299" w:type="pct"/>
            <w:vMerge w:val="restart"/>
            <w:shd w:val="clear" w:color="auto" w:fill="auto"/>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vMerge/>
            <w:hideMark/>
          </w:tcPr>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11</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Unique Natural Features (e.g., geologic features)</w:t>
            </w:r>
          </w:p>
        </w:tc>
      </w:tr>
      <w:tr w:rsidR="002B17D0" w:rsidRPr="00522607" w:rsidTr="004513C9">
        <w:trPr>
          <w:cantSplit/>
          <w:trHeight w:val="20"/>
        </w:trPr>
        <w:tc>
          <w:tcPr>
            <w:tcW w:w="299" w:type="pct"/>
            <w:vMerge w:val="restart"/>
            <w:shd w:val="clear" w:color="auto" w:fill="auto"/>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tcPr>
          <w:p w:rsidR="002B17D0" w:rsidRPr="00522607" w:rsidRDefault="002B17D0" w:rsidP="004513C9">
            <w:pPr>
              <w:rPr>
                <w:rFonts w:ascii="Gill Sans MT" w:hAnsi="Gill Sans MT" w:cs="Arial"/>
                <w:i/>
                <w:iCs/>
                <w:sz w:val="22"/>
                <w:szCs w:val="22"/>
              </w:rPr>
            </w:pPr>
          </w:p>
          <w:p w:rsidR="002B17D0" w:rsidRPr="00522607" w:rsidRDefault="002B17D0" w:rsidP="004513C9">
            <w:pPr>
              <w:rPr>
                <w:rFonts w:ascii="Gill Sans MT" w:hAnsi="Gill Sans MT" w:cs="Arial"/>
                <w:i/>
                <w:iCs/>
                <w:sz w:val="22"/>
                <w:szCs w:val="22"/>
              </w:rPr>
            </w:pPr>
          </w:p>
          <w:p w:rsidR="002B17D0" w:rsidRPr="00522607" w:rsidRDefault="002B17D0" w:rsidP="004513C9">
            <w:pPr>
              <w:rPr>
                <w:rFonts w:ascii="Gill Sans MT" w:hAnsi="Gill Sans MT" w:cs="Arial"/>
                <w:i/>
                <w:iCs/>
                <w:sz w:val="22"/>
                <w:szCs w:val="22"/>
              </w:rPr>
            </w:pPr>
          </w:p>
          <w:p w:rsidR="002B17D0" w:rsidRPr="00522607" w:rsidRDefault="002B17D0" w:rsidP="004513C9">
            <w:pPr>
              <w:rPr>
                <w:rFonts w:ascii="Gill Sans MT" w:hAnsi="Gill Sans MT" w:cs="Arial"/>
                <w:i/>
                <w:iCs/>
                <w:sz w:val="22"/>
                <w:szCs w:val="22"/>
              </w:rPr>
            </w:pPr>
          </w:p>
          <w:p w:rsidR="002B17D0" w:rsidRPr="00522607" w:rsidRDefault="002B17D0" w:rsidP="004513C9">
            <w:pPr>
              <w:rPr>
                <w:rFonts w:ascii="Gill Sans MT" w:hAnsi="Gill Sans MT" w:cs="Arial"/>
                <w:i/>
                <w:iCs/>
                <w:sz w:val="22"/>
                <w:szCs w:val="22"/>
              </w:rPr>
            </w:pPr>
          </w:p>
          <w:p w:rsidR="002B17D0" w:rsidRPr="00522607" w:rsidRDefault="002B17D0" w:rsidP="004513C9">
            <w:pPr>
              <w:rPr>
                <w:rFonts w:ascii="Gill Sans MT" w:hAnsi="Gill Sans MT" w:cs="Arial"/>
                <w:i/>
                <w:iCs/>
                <w:sz w:val="22"/>
                <w:szCs w:val="22"/>
              </w:rPr>
            </w:pPr>
          </w:p>
        </w:tc>
      </w:tr>
      <w:tr w:rsidR="002B17D0" w:rsidRPr="00522607" w:rsidTr="004513C9">
        <w:trPr>
          <w:cantSplit/>
          <w:trHeight w:val="162"/>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12</w:t>
            </w:r>
          </w:p>
        </w:tc>
        <w:tc>
          <w:tcPr>
            <w:tcW w:w="4473" w:type="pct"/>
            <w:vMerge w:val="restar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 xml:space="preserve">Access to, and Quality of, Recreational &amp; Wilderness Activities, Public Lands and Waterways, and Public Open Space </w:t>
            </w:r>
          </w:p>
        </w:tc>
      </w:tr>
      <w:tr w:rsidR="002B17D0" w:rsidRPr="00522607" w:rsidTr="004513C9">
        <w:trPr>
          <w:cantSplit/>
          <w:trHeight w:val="302"/>
        </w:trPr>
        <w:tc>
          <w:tcPr>
            <w:tcW w:w="299" w:type="pct"/>
            <w:vMerge w:val="restart"/>
            <w:shd w:val="clear" w:color="auto" w:fill="auto"/>
            <w:vAlign w:val="center"/>
          </w:tcPr>
          <w:p w:rsidR="002B17D0" w:rsidRPr="00522607" w:rsidRDefault="002B17D0" w:rsidP="004513C9">
            <w:pPr>
              <w:jc w:val="center"/>
              <w:rPr>
                <w:rFonts w:ascii="Gill Sans MT" w:hAnsi="Gill Sans MT" w:cs="Arial"/>
                <w:bCs/>
                <w:sz w:val="22"/>
                <w:szCs w:val="22"/>
              </w:rPr>
            </w:pPr>
          </w:p>
        </w:tc>
        <w:tc>
          <w:tcPr>
            <w:tcW w:w="228" w:type="pct"/>
            <w:vMerge/>
            <w:shd w:val="clear" w:color="auto" w:fill="auto"/>
          </w:tcPr>
          <w:p w:rsidR="002B17D0" w:rsidRPr="00522607" w:rsidRDefault="002B17D0" w:rsidP="004513C9">
            <w:pPr>
              <w:jc w:val="right"/>
              <w:rPr>
                <w:rFonts w:ascii="Gill Sans MT" w:hAnsi="Gill Sans MT" w:cs="Arial"/>
                <w:bCs/>
                <w:sz w:val="22"/>
                <w:szCs w:val="22"/>
              </w:rPr>
            </w:pPr>
          </w:p>
        </w:tc>
        <w:tc>
          <w:tcPr>
            <w:tcW w:w="4473" w:type="pct"/>
            <w:vMerge/>
            <w:shd w:val="clear" w:color="auto" w:fill="auto"/>
          </w:tcPr>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5000" w:type="pct"/>
            <w:gridSpan w:val="3"/>
            <w:shd w:val="clear" w:color="auto" w:fill="D9D9D9"/>
            <w:vAlign w:val="center"/>
            <w:hideMark/>
          </w:tcPr>
          <w:p w:rsidR="002B17D0" w:rsidRPr="00522607" w:rsidRDefault="002B17D0" w:rsidP="004513C9">
            <w:pPr>
              <w:rPr>
                <w:rFonts w:ascii="Gill Sans MT" w:hAnsi="Gill Sans MT" w:cs="Arial"/>
                <w:b/>
                <w:bCs/>
                <w:sz w:val="22"/>
                <w:szCs w:val="22"/>
              </w:rPr>
            </w:pPr>
            <w:r w:rsidRPr="00522607">
              <w:rPr>
                <w:rFonts w:ascii="Gill Sans MT" w:hAnsi="Gill Sans MT" w:cs="Arial"/>
                <w:b/>
                <w:bCs/>
                <w:sz w:val="22"/>
                <w:szCs w:val="22"/>
              </w:rPr>
              <w:t>HUMAN ENVIRONMENT</w:t>
            </w: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1</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Visual Quality – Coherence, Diversity, Compatibility of Use and Scale, Aesthetics</w:t>
            </w:r>
          </w:p>
        </w:tc>
      </w:tr>
      <w:tr w:rsidR="002B17D0" w:rsidRPr="00522607" w:rsidTr="004513C9">
        <w:trPr>
          <w:cantSplit/>
          <w:trHeight w:val="20"/>
        </w:trPr>
        <w:tc>
          <w:tcPr>
            <w:tcW w:w="299" w:type="pct"/>
            <w:vMerge w:val="restart"/>
            <w:shd w:val="clear" w:color="auto" w:fill="auto"/>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2</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Nuisances (e.g., glare, fumes)</w:t>
            </w:r>
          </w:p>
        </w:tc>
      </w:tr>
      <w:tr w:rsidR="002B17D0" w:rsidRPr="00522607" w:rsidTr="004513C9">
        <w:trPr>
          <w:cantSplit/>
          <w:trHeight w:val="20"/>
        </w:trPr>
        <w:tc>
          <w:tcPr>
            <w:tcW w:w="299" w:type="pct"/>
            <w:vMerge w:val="restart"/>
            <w:shd w:val="clear" w:color="auto" w:fill="auto"/>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3</w:t>
            </w:r>
          </w:p>
        </w:tc>
        <w:tc>
          <w:tcPr>
            <w:tcW w:w="4473" w:type="pct"/>
            <w:vMerge w:val="restar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Noise -- suitable separation between noise sensitive activities (such as residential areas) and major noise sources (aircraft, highways &amp; railroads)</w:t>
            </w:r>
          </w:p>
        </w:tc>
      </w:tr>
      <w:tr w:rsidR="002B17D0" w:rsidRPr="00522607" w:rsidTr="004513C9">
        <w:trPr>
          <w:cantSplit/>
          <w:trHeight w:val="513"/>
        </w:trPr>
        <w:tc>
          <w:tcPr>
            <w:tcW w:w="299" w:type="pct"/>
            <w:vMerge w:val="restart"/>
            <w:shd w:val="clear" w:color="auto" w:fill="auto"/>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vMerge/>
            <w:hideMark/>
          </w:tcPr>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 </w:t>
            </w: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p w:rsidR="002B17D0"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4</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Historic Properties, Cultural, and Archaeological Resources</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 </w:t>
            </w: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5</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Changes in Demographic (population) Characteristics (e.g., quantity, distribution, density)</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6</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General Housing Conditions - Quality, Quantity, Affordability</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7</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Displacement or Relocation of Businesses or Residents</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lastRenderedPageBreak/>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8</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Public Health and Safety</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9</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Lead Based Paint and/or Asbestos</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10</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Local Employment &amp; Income Patterns - Quantity and Distribution of Employment, Economic Impact</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11</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Local &amp; State Tax Base &amp; Revenues</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12</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Educational Facilities - Schools, Colleges, Universities</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13</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 xml:space="preserve">Commercial and Industrial Facilities - Production &amp; Activity, Growth or Decline. </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14</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Health Care – Medical Services</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15</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Social Services – Governmental Services (e.g., demand on)</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16</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Social Structures &amp; Mores (Standards of Social Conduct/Social Conventions)</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 </w:t>
            </w: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tc>
      </w:tr>
      <w:tr w:rsidR="002B17D0" w:rsidRPr="00522607" w:rsidTr="004513C9">
        <w:trPr>
          <w:cantSplit/>
          <w:trHeight w:val="162"/>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17</w:t>
            </w:r>
          </w:p>
        </w:tc>
        <w:tc>
          <w:tcPr>
            <w:tcW w:w="4473" w:type="pct"/>
            <w:vMerge w:val="restar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Land Use Compatibility (e.g., growth, land use change, development activity, adjacent land uses and potential conflicts)</w:t>
            </w:r>
          </w:p>
        </w:tc>
      </w:tr>
      <w:tr w:rsidR="002B17D0" w:rsidRPr="00522607" w:rsidTr="004513C9">
        <w:trPr>
          <w:cantSplit/>
          <w:trHeight w:val="302"/>
        </w:trPr>
        <w:tc>
          <w:tcPr>
            <w:tcW w:w="299" w:type="pct"/>
            <w:vMerge w:val="restart"/>
            <w:shd w:val="clear" w:color="auto" w:fill="auto"/>
            <w:vAlign w:val="center"/>
          </w:tcPr>
          <w:p w:rsidR="002B17D0" w:rsidRPr="00522607" w:rsidRDefault="002B17D0" w:rsidP="004513C9">
            <w:pPr>
              <w:jc w:val="center"/>
              <w:rPr>
                <w:rFonts w:ascii="Gill Sans MT" w:hAnsi="Gill Sans MT" w:cs="Arial"/>
                <w:bCs/>
                <w:sz w:val="22"/>
                <w:szCs w:val="22"/>
              </w:rPr>
            </w:pPr>
          </w:p>
        </w:tc>
        <w:tc>
          <w:tcPr>
            <w:tcW w:w="228" w:type="pct"/>
            <w:vMerge/>
            <w:shd w:val="clear" w:color="auto" w:fill="auto"/>
          </w:tcPr>
          <w:p w:rsidR="002B17D0" w:rsidRPr="00522607" w:rsidRDefault="002B17D0" w:rsidP="004513C9">
            <w:pPr>
              <w:jc w:val="right"/>
              <w:rPr>
                <w:rFonts w:ascii="Gill Sans MT" w:hAnsi="Gill Sans MT" w:cs="Arial"/>
                <w:bCs/>
                <w:sz w:val="22"/>
                <w:szCs w:val="22"/>
              </w:rPr>
            </w:pPr>
          </w:p>
        </w:tc>
        <w:tc>
          <w:tcPr>
            <w:tcW w:w="4473" w:type="pct"/>
            <w:vMerge/>
            <w:shd w:val="clear" w:color="auto" w:fill="auto"/>
          </w:tcPr>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 </w:t>
            </w: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18</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Energy Resources - Consumption and Conservation</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19</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Solid Waste Management</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20</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Wastewater Treatment - Sewage System</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21</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Storm Water – Surface Drainage</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22</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Community Water Supply</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23</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Public Safety – Police</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24</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Fire Protection – Hazards</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25</w:t>
            </w:r>
          </w:p>
        </w:tc>
        <w:tc>
          <w:tcPr>
            <w:tcW w:w="4473" w:type="pct"/>
            <w:shd w:val="clear" w:color="auto" w:fill="auto"/>
            <w:tcMar>
              <w:left w:w="115" w:type="dxa"/>
              <w:right w:w="115" w:type="dxa"/>
            </w:tcMar>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Emergency Medical Services</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26</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Parks, Playgrounds, &amp; Open Space</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27</w:t>
            </w: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Cultural Facilities, Cultural Uniqueness &amp; Diversity</w:t>
            </w:r>
          </w:p>
        </w:tc>
      </w:tr>
      <w:tr w:rsidR="002B17D0" w:rsidRPr="00522607" w:rsidTr="004513C9">
        <w:trPr>
          <w:cantSplit/>
          <w:trHeight w:val="20"/>
        </w:trPr>
        <w:tc>
          <w:tcPr>
            <w:tcW w:w="299" w:type="pct"/>
            <w:vMerge w:val="restart"/>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28</w:t>
            </w:r>
          </w:p>
        </w:tc>
        <w:tc>
          <w:tcPr>
            <w:tcW w:w="4473" w:type="pct"/>
            <w:vMerge w:val="restar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Transportation Networks and Traffic Flow Conflicts (e.g., rail; auto including local traffic; airport runway clear zones - avoidance of incompatible land use in airport runway clear zones)</w:t>
            </w:r>
          </w:p>
        </w:tc>
      </w:tr>
      <w:tr w:rsidR="002B17D0" w:rsidRPr="00522607" w:rsidTr="004513C9">
        <w:trPr>
          <w:cantSplit/>
          <w:trHeight w:val="513"/>
        </w:trPr>
        <w:tc>
          <w:tcPr>
            <w:tcW w:w="299" w:type="pct"/>
            <w:vMerge w:val="restart"/>
            <w:shd w:val="clear" w:color="auto" w:fill="auto"/>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vMerge/>
            <w:hideMark/>
          </w:tcPr>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 </w:t>
            </w: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29</w:t>
            </w:r>
          </w:p>
        </w:tc>
        <w:tc>
          <w:tcPr>
            <w:tcW w:w="4473" w:type="pct"/>
            <w:vMerge w:val="restar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Consistency with Local Ordinances, Resolutions, or Plans (e.g., conformance with local comprehensive plans, zoning, or capital improvement plans)</w:t>
            </w:r>
          </w:p>
        </w:tc>
      </w:tr>
      <w:tr w:rsidR="002B17D0" w:rsidRPr="00522607" w:rsidTr="004513C9">
        <w:trPr>
          <w:cantSplit/>
          <w:trHeight w:val="513"/>
        </w:trPr>
        <w:tc>
          <w:tcPr>
            <w:tcW w:w="299" w:type="pct"/>
            <w:vMerge w:val="restart"/>
            <w:shd w:val="clear" w:color="auto" w:fill="auto"/>
            <w:vAlign w:val="center"/>
            <w:hideMark/>
          </w:tcPr>
          <w:p w:rsidR="002B17D0" w:rsidRPr="00522607" w:rsidRDefault="002B17D0" w:rsidP="004513C9">
            <w:pPr>
              <w:jc w:val="cente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vMerge/>
            <w:hideMark/>
          </w:tcPr>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vMerge/>
            <w:vAlign w:val="center"/>
            <w:hideMark/>
          </w:tcPr>
          <w:p w:rsidR="002B17D0" w:rsidRPr="00522607" w:rsidRDefault="002B17D0" w:rsidP="004513C9">
            <w:pP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sz w:val="22"/>
                <w:szCs w:val="22"/>
              </w:rPr>
            </w:pPr>
            <w:r w:rsidRPr="00522607">
              <w:rPr>
                <w:rFonts w:ascii="Gill Sans MT" w:hAnsi="Gill Sans MT" w:cs="Arial"/>
                <w:sz w:val="22"/>
                <w:szCs w:val="22"/>
              </w:rPr>
              <w:t> </w:t>
            </w: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p w:rsidR="002B17D0" w:rsidRPr="00522607" w:rsidRDefault="002B17D0" w:rsidP="004513C9">
            <w:pPr>
              <w:rPr>
                <w:rFonts w:ascii="Gill Sans MT" w:hAnsi="Gill Sans MT" w:cs="Arial"/>
                <w:sz w:val="22"/>
                <w:szCs w:val="22"/>
              </w:rPr>
            </w:pPr>
          </w:p>
        </w:tc>
      </w:tr>
      <w:tr w:rsidR="002B17D0" w:rsidRPr="00522607" w:rsidTr="004513C9">
        <w:trPr>
          <w:cantSplit/>
          <w:trHeight w:val="20"/>
        </w:trPr>
        <w:tc>
          <w:tcPr>
            <w:tcW w:w="299" w:type="pc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Key</w:t>
            </w:r>
          </w:p>
        </w:tc>
        <w:tc>
          <w:tcPr>
            <w:tcW w:w="228" w:type="pct"/>
            <w:vMerge w:val="restart"/>
            <w:shd w:val="clear" w:color="auto" w:fill="auto"/>
            <w:hideMark/>
          </w:tcPr>
          <w:p w:rsidR="002B17D0" w:rsidRPr="00522607" w:rsidRDefault="002B17D0" w:rsidP="004513C9">
            <w:pPr>
              <w:jc w:val="right"/>
              <w:rPr>
                <w:rFonts w:ascii="Gill Sans MT" w:hAnsi="Gill Sans MT" w:cs="Arial"/>
                <w:bCs/>
                <w:sz w:val="22"/>
                <w:szCs w:val="22"/>
              </w:rPr>
            </w:pPr>
            <w:r w:rsidRPr="00522607">
              <w:rPr>
                <w:rFonts w:ascii="Gill Sans MT" w:hAnsi="Gill Sans MT" w:cs="Arial"/>
                <w:bCs/>
                <w:sz w:val="22"/>
                <w:szCs w:val="22"/>
              </w:rPr>
              <w:t>30</w:t>
            </w:r>
          </w:p>
        </w:tc>
        <w:tc>
          <w:tcPr>
            <w:tcW w:w="4473" w:type="pct"/>
            <w:vMerge w:val="restart"/>
            <w:shd w:val="clear" w:color="auto" w:fill="auto"/>
            <w:hideMark/>
          </w:tcPr>
          <w:p w:rsidR="002B17D0" w:rsidRPr="00522607" w:rsidRDefault="002B17D0" w:rsidP="004513C9">
            <w:pPr>
              <w:rPr>
                <w:rFonts w:ascii="Gill Sans MT" w:hAnsi="Gill Sans MT" w:cs="Arial"/>
                <w:bCs/>
                <w:sz w:val="22"/>
                <w:szCs w:val="22"/>
              </w:rPr>
            </w:pPr>
            <w:r w:rsidRPr="00522607">
              <w:rPr>
                <w:rFonts w:ascii="Gill Sans MT" w:hAnsi="Gill Sans MT" w:cs="Arial"/>
                <w:bCs/>
                <w:sz w:val="22"/>
                <w:szCs w:val="22"/>
              </w:rPr>
              <w:t>Is There a Regulatory Action on Private Property Rights as a Result of this Project? (consider options that reduce, minimize, or eliminate the regulation of private property rights.)</w:t>
            </w:r>
          </w:p>
        </w:tc>
      </w:tr>
      <w:tr w:rsidR="002B17D0" w:rsidRPr="00522607" w:rsidTr="004513C9">
        <w:trPr>
          <w:cantSplit/>
          <w:trHeight w:val="513"/>
        </w:trPr>
        <w:tc>
          <w:tcPr>
            <w:tcW w:w="299" w:type="pct"/>
            <w:vMerge w:val="restart"/>
            <w:shd w:val="clear" w:color="auto" w:fill="auto"/>
            <w:vAlign w:val="center"/>
            <w:hideMark/>
          </w:tcPr>
          <w:p w:rsidR="002B17D0" w:rsidRPr="00522607" w:rsidRDefault="002B17D0" w:rsidP="004513C9">
            <w:pPr>
              <w:jc w:val="center"/>
              <w:rPr>
                <w:rFonts w:ascii="Gill Sans MT" w:hAnsi="Gill Sans MT" w:cs="Arial"/>
                <w:bCs/>
                <w:sz w:val="22"/>
                <w:szCs w:val="22"/>
              </w:rPr>
            </w:pPr>
            <w:r w:rsidRPr="00522607">
              <w:rPr>
                <w:rFonts w:ascii="Gill Sans MT" w:hAnsi="Gill Sans MT" w:cs="Arial"/>
                <w:bCs/>
                <w:sz w:val="22"/>
                <w:szCs w:val="22"/>
              </w:rPr>
              <w:t> </w:t>
            </w: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vMerge/>
            <w:hideMark/>
          </w:tcPr>
          <w:p w:rsidR="002B17D0" w:rsidRPr="00522607" w:rsidRDefault="002B17D0" w:rsidP="004513C9">
            <w:pPr>
              <w:rPr>
                <w:rFonts w:ascii="Gill Sans MT" w:hAnsi="Gill Sans MT" w:cs="Arial"/>
                <w:bCs/>
                <w:sz w:val="22"/>
                <w:szCs w:val="22"/>
              </w:rPr>
            </w:pPr>
          </w:p>
        </w:tc>
      </w:tr>
      <w:tr w:rsidR="002B17D0" w:rsidRPr="00522607" w:rsidTr="004513C9">
        <w:trPr>
          <w:cantSplit/>
          <w:trHeight w:val="20"/>
        </w:trPr>
        <w:tc>
          <w:tcPr>
            <w:tcW w:w="299" w:type="pct"/>
            <w:vMerge/>
            <w:vAlign w:val="center"/>
            <w:hideMark/>
          </w:tcPr>
          <w:p w:rsidR="002B17D0" w:rsidRPr="00522607" w:rsidRDefault="002B17D0" w:rsidP="004513C9">
            <w:pP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Response and source of information:</w:t>
            </w:r>
          </w:p>
        </w:tc>
      </w:tr>
      <w:tr w:rsidR="002B17D0" w:rsidRPr="00522607" w:rsidTr="004513C9">
        <w:trPr>
          <w:cantSplit/>
          <w:trHeight w:val="576"/>
        </w:trPr>
        <w:tc>
          <w:tcPr>
            <w:tcW w:w="299" w:type="pct"/>
            <w:vMerge/>
            <w:vAlign w:val="center"/>
            <w:hideMark/>
          </w:tcPr>
          <w:p w:rsidR="002B17D0" w:rsidRPr="00522607" w:rsidRDefault="002B17D0" w:rsidP="004513C9">
            <w:pPr>
              <w:rPr>
                <w:rFonts w:ascii="Gill Sans MT" w:hAnsi="Gill Sans MT" w:cs="Arial"/>
                <w:bCs/>
                <w:sz w:val="22"/>
                <w:szCs w:val="22"/>
              </w:rPr>
            </w:pPr>
          </w:p>
        </w:tc>
        <w:tc>
          <w:tcPr>
            <w:tcW w:w="228" w:type="pct"/>
            <w:vMerge/>
            <w:hideMark/>
          </w:tcPr>
          <w:p w:rsidR="002B17D0" w:rsidRPr="00522607" w:rsidRDefault="002B17D0" w:rsidP="004513C9">
            <w:pPr>
              <w:jc w:val="right"/>
              <w:rPr>
                <w:rFonts w:ascii="Gill Sans MT" w:hAnsi="Gill Sans MT" w:cs="Arial"/>
                <w:bCs/>
                <w:sz w:val="22"/>
                <w:szCs w:val="22"/>
              </w:rPr>
            </w:pPr>
          </w:p>
        </w:tc>
        <w:tc>
          <w:tcPr>
            <w:tcW w:w="4473" w:type="pct"/>
            <w:shd w:val="clear" w:color="auto" w:fill="auto"/>
            <w:hideMark/>
          </w:tcPr>
          <w:p w:rsidR="002B17D0" w:rsidRPr="00522607" w:rsidRDefault="002B17D0" w:rsidP="004513C9">
            <w:pPr>
              <w:rPr>
                <w:rFonts w:ascii="Gill Sans MT" w:hAnsi="Gill Sans MT" w:cs="Arial"/>
                <w:i/>
                <w:iCs/>
                <w:sz w:val="22"/>
                <w:szCs w:val="22"/>
              </w:rPr>
            </w:pPr>
            <w:r w:rsidRPr="00522607">
              <w:rPr>
                <w:rFonts w:ascii="Gill Sans MT" w:hAnsi="Gill Sans MT" w:cs="Arial"/>
                <w:i/>
                <w:iCs/>
                <w:sz w:val="22"/>
                <w:szCs w:val="22"/>
              </w:rPr>
              <w:t> </w:t>
            </w:r>
          </w:p>
          <w:p w:rsidR="002B17D0" w:rsidRPr="00522607" w:rsidRDefault="002B17D0" w:rsidP="004513C9">
            <w:pPr>
              <w:rPr>
                <w:rFonts w:ascii="Gill Sans MT" w:hAnsi="Gill Sans MT" w:cs="Arial"/>
                <w:i/>
                <w:iCs/>
                <w:sz w:val="22"/>
                <w:szCs w:val="22"/>
              </w:rPr>
            </w:pPr>
          </w:p>
          <w:p w:rsidR="002B17D0" w:rsidRPr="00522607" w:rsidRDefault="002B17D0" w:rsidP="004513C9">
            <w:pPr>
              <w:rPr>
                <w:rFonts w:ascii="Gill Sans MT" w:hAnsi="Gill Sans MT" w:cs="Arial"/>
                <w:i/>
                <w:iCs/>
                <w:sz w:val="22"/>
                <w:szCs w:val="22"/>
              </w:rPr>
            </w:pPr>
          </w:p>
          <w:p w:rsidR="002B17D0" w:rsidRPr="00522607" w:rsidRDefault="002B17D0" w:rsidP="004513C9">
            <w:pPr>
              <w:rPr>
                <w:rFonts w:ascii="Gill Sans MT" w:hAnsi="Gill Sans MT" w:cs="Arial"/>
                <w:i/>
                <w:iCs/>
                <w:sz w:val="22"/>
                <w:szCs w:val="22"/>
              </w:rPr>
            </w:pPr>
          </w:p>
          <w:p w:rsidR="002B17D0" w:rsidRPr="00522607" w:rsidRDefault="002B17D0" w:rsidP="004513C9">
            <w:pPr>
              <w:rPr>
                <w:rFonts w:ascii="Gill Sans MT" w:hAnsi="Gill Sans MT" w:cs="Arial"/>
                <w:i/>
                <w:iCs/>
                <w:sz w:val="22"/>
                <w:szCs w:val="22"/>
              </w:rPr>
            </w:pPr>
          </w:p>
          <w:p w:rsidR="002B17D0" w:rsidRPr="00522607" w:rsidRDefault="002B17D0" w:rsidP="004513C9">
            <w:pPr>
              <w:rPr>
                <w:rFonts w:ascii="Gill Sans MT" w:hAnsi="Gill Sans MT" w:cs="Arial"/>
                <w:i/>
                <w:iCs/>
                <w:sz w:val="22"/>
                <w:szCs w:val="22"/>
              </w:rPr>
            </w:pPr>
          </w:p>
          <w:p w:rsidR="002B17D0" w:rsidRPr="00522607" w:rsidRDefault="002B17D0" w:rsidP="004513C9">
            <w:pPr>
              <w:rPr>
                <w:rFonts w:ascii="Gill Sans MT" w:hAnsi="Gill Sans MT" w:cs="Arial"/>
                <w:i/>
                <w:iCs/>
                <w:sz w:val="22"/>
                <w:szCs w:val="22"/>
              </w:rPr>
            </w:pPr>
          </w:p>
          <w:p w:rsidR="002B17D0" w:rsidRPr="00522607" w:rsidRDefault="002B17D0" w:rsidP="004513C9">
            <w:pPr>
              <w:rPr>
                <w:rFonts w:ascii="Gill Sans MT" w:hAnsi="Gill Sans MT" w:cs="Arial"/>
                <w:i/>
                <w:iCs/>
                <w:sz w:val="22"/>
                <w:szCs w:val="22"/>
              </w:rPr>
            </w:pPr>
          </w:p>
        </w:tc>
      </w:tr>
    </w:tbl>
    <w:p w:rsidR="002B17D0" w:rsidRPr="004E2987" w:rsidRDefault="002B17D0" w:rsidP="002B17D0">
      <w:pPr>
        <w:pBdr>
          <w:top w:val="single" w:sz="6" w:space="1" w:color="FFFFFF"/>
          <w:left w:val="single" w:sz="6" w:space="0" w:color="FFFFFF"/>
          <w:bottom w:val="single" w:sz="6" w:space="0" w:color="FFFFFF"/>
          <w:right w:val="single" w:sz="6" w:space="0" w:color="FFFFFF"/>
        </w:pBdr>
        <w:tabs>
          <w:tab w:val="left" w:pos="-590"/>
        </w:tabs>
        <w:jc w:val="center"/>
        <w:rPr>
          <w:rFonts w:ascii="Gill Sans MT" w:hAnsi="Gill Sans MT" w:cs="Arial"/>
          <w:b/>
          <w:szCs w:val="24"/>
        </w:rPr>
      </w:pPr>
      <w:r w:rsidRPr="00522607">
        <w:rPr>
          <w:rFonts w:ascii="Gill Sans MT" w:hAnsi="Gill Sans MT" w:cs="Arial"/>
          <w:b/>
          <w:sz w:val="22"/>
          <w:szCs w:val="22"/>
          <w:u w:val="single"/>
        </w:rPr>
        <w:br w:type="page"/>
      </w:r>
      <w:r w:rsidRPr="004E2987">
        <w:rPr>
          <w:rFonts w:ascii="Gill Sans MT" w:hAnsi="Gill Sans MT" w:cs="Arial"/>
          <w:b/>
          <w:szCs w:val="24"/>
        </w:rPr>
        <w:lastRenderedPageBreak/>
        <w:t>Environmental Review Form</w:t>
      </w:r>
    </w:p>
    <w:p w:rsidR="002B17D0" w:rsidRPr="004E2987" w:rsidRDefault="002B17D0" w:rsidP="002B17D0">
      <w:pPr>
        <w:pBdr>
          <w:top w:val="single" w:sz="6" w:space="1" w:color="FFFFFF"/>
          <w:left w:val="single" w:sz="6" w:space="0" w:color="FFFFFF"/>
          <w:bottom w:val="single" w:sz="6" w:space="0" w:color="FFFFFF"/>
          <w:right w:val="single" w:sz="6" w:space="0" w:color="FFFFFF"/>
        </w:pBdr>
        <w:tabs>
          <w:tab w:val="left" w:pos="-590"/>
        </w:tabs>
        <w:rPr>
          <w:rFonts w:ascii="Gill Sans MT" w:hAnsi="Gill Sans MT" w:cs="Arial"/>
          <w:szCs w:val="24"/>
          <w:u w:val="single"/>
        </w:rPr>
      </w:pPr>
    </w:p>
    <w:p w:rsidR="002B17D0" w:rsidRPr="004E2987" w:rsidRDefault="002B17D0" w:rsidP="002B17D0">
      <w:pPr>
        <w:pStyle w:val="PlainText"/>
        <w:widowControl w:val="0"/>
        <w:tabs>
          <w:tab w:val="left" w:pos="-1440"/>
          <w:tab w:val="left" w:pos="9270"/>
        </w:tabs>
        <w:ind w:left="360"/>
        <w:rPr>
          <w:rFonts w:ascii="Gill Sans MT" w:hAnsi="Gill Sans MT" w:cs="Arial"/>
          <w:b/>
          <w:sz w:val="24"/>
          <w:szCs w:val="24"/>
        </w:rPr>
      </w:pPr>
      <w:r w:rsidRPr="004E2987">
        <w:rPr>
          <w:rFonts w:ascii="Gill Sans MT" w:hAnsi="Gill Sans MT" w:cs="Arial"/>
          <w:b/>
          <w:sz w:val="24"/>
          <w:szCs w:val="24"/>
        </w:rPr>
        <w:t>On a separate piece of paper, please answer the following as they apply to your proposed project:</w:t>
      </w:r>
    </w:p>
    <w:p w:rsidR="002B17D0" w:rsidRPr="004E2987" w:rsidRDefault="002B17D0" w:rsidP="002B17D0">
      <w:pPr>
        <w:pStyle w:val="PlainText"/>
        <w:widowControl w:val="0"/>
        <w:tabs>
          <w:tab w:val="left" w:pos="-1440"/>
          <w:tab w:val="left" w:pos="9270"/>
        </w:tabs>
        <w:ind w:left="360"/>
        <w:rPr>
          <w:rFonts w:ascii="Gill Sans MT" w:hAnsi="Gill Sans MT" w:cs="Arial"/>
          <w:b/>
          <w:sz w:val="24"/>
          <w:szCs w:val="24"/>
        </w:rPr>
      </w:pPr>
    </w:p>
    <w:p w:rsidR="002B17D0" w:rsidRPr="004E2987" w:rsidRDefault="002B17D0" w:rsidP="002B17D0">
      <w:pPr>
        <w:pStyle w:val="PlainText"/>
        <w:widowControl w:val="0"/>
        <w:numPr>
          <w:ilvl w:val="0"/>
          <w:numId w:val="7"/>
        </w:numPr>
        <w:tabs>
          <w:tab w:val="left" w:pos="-1440"/>
          <w:tab w:val="left" w:pos="720"/>
        </w:tabs>
        <w:rPr>
          <w:rFonts w:ascii="Gill Sans MT" w:hAnsi="Gill Sans MT" w:cs="Arial"/>
          <w:sz w:val="24"/>
          <w:szCs w:val="24"/>
        </w:rPr>
      </w:pPr>
      <w:r w:rsidRPr="004E2987">
        <w:rPr>
          <w:rFonts w:ascii="Gill Sans MT" w:hAnsi="Gill Sans MT" w:cs="Arial"/>
          <w:b/>
          <w:sz w:val="24"/>
          <w:szCs w:val="24"/>
        </w:rPr>
        <w:t>Alternatives:</w:t>
      </w:r>
      <w:r w:rsidRPr="004E2987">
        <w:rPr>
          <w:rFonts w:ascii="Gill Sans MT" w:hAnsi="Gill Sans MT" w:cs="Arial"/>
          <w:sz w:val="24"/>
          <w:szCs w:val="24"/>
        </w:rPr>
        <w:t xml:space="preserve"> Describe reasonable alternatives to the project.</w:t>
      </w:r>
    </w:p>
    <w:p w:rsidR="002B17D0" w:rsidRPr="004E2987" w:rsidRDefault="002B17D0" w:rsidP="002B17D0">
      <w:pPr>
        <w:pStyle w:val="PlainText"/>
        <w:widowControl w:val="0"/>
        <w:tabs>
          <w:tab w:val="left" w:pos="-1440"/>
          <w:tab w:val="left" w:pos="-720"/>
          <w:tab w:val="left" w:pos="0"/>
          <w:tab w:val="left" w:pos="751"/>
          <w:tab w:val="left" w:pos="1080"/>
          <w:tab w:val="left" w:pos="2145"/>
          <w:tab w:val="left" w:pos="2906"/>
          <w:tab w:val="left" w:pos="3541"/>
          <w:tab w:val="left" w:pos="4320"/>
        </w:tabs>
        <w:ind w:left="360"/>
        <w:rPr>
          <w:rFonts w:ascii="Gill Sans MT" w:hAnsi="Gill Sans MT" w:cs="Arial"/>
          <w:sz w:val="24"/>
          <w:szCs w:val="24"/>
        </w:rPr>
      </w:pPr>
    </w:p>
    <w:p w:rsidR="002B17D0" w:rsidRPr="004E2987" w:rsidRDefault="002B17D0" w:rsidP="002B17D0">
      <w:pPr>
        <w:pStyle w:val="PlainText"/>
        <w:widowControl w:val="0"/>
        <w:numPr>
          <w:ilvl w:val="0"/>
          <w:numId w:val="7"/>
        </w:numPr>
        <w:tabs>
          <w:tab w:val="left" w:pos="-1440"/>
          <w:tab w:val="left" w:pos="-720"/>
          <w:tab w:val="left" w:pos="0"/>
          <w:tab w:val="left" w:pos="751"/>
          <w:tab w:val="left" w:pos="1080"/>
          <w:tab w:val="left" w:pos="2145"/>
          <w:tab w:val="left" w:pos="2906"/>
          <w:tab w:val="left" w:pos="3541"/>
          <w:tab w:val="left" w:pos="4320"/>
        </w:tabs>
        <w:rPr>
          <w:rFonts w:ascii="Gill Sans MT" w:hAnsi="Gill Sans MT" w:cs="Arial"/>
          <w:sz w:val="24"/>
          <w:szCs w:val="24"/>
        </w:rPr>
      </w:pPr>
      <w:r w:rsidRPr="004E2987">
        <w:rPr>
          <w:rFonts w:ascii="Gill Sans MT" w:hAnsi="Gill Sans MT" w:cs="Arial"/>
          <w:b/>
          <w:sz w:val="24"/>
          <w:szCs w:val="24"/>
        </w:rPr>
        <w:t>Mitigation:</w:t>
      </w:r>
      <w:r w:rsidRPr="004E2987">
        <w:rPr>
          <w:rFonts w:ascii="Gill Sans MT" w:hAnsi="Gill Sans MT" w:cs="Arial"/>
          <w:sz w:val="24"/>
          <w:szCs w:val="24"/>
        </w:rPr>
        <w:t xml:space="preserve"> Identify any enforceable measures necessary to reduce any impacts to an insignificant level.</w:t>
      </w:r>
    </w:p>
    <w:p w:rsidR="002B17D0" w:rsidRPr="004E2987" w:rsidRDefault="002B17D0" w:rsidP="002B17D0">
      <w:pPr>
        <w:pStyle w:val="ListParagraph"/>
        <w:rPr>
          <w:rFonts w:ascii="Gill Sans MT" w:hAnsi="Gill Sans MT" w:cs="Arial"/>
          <w:szCs w:val="24"/>
        </w:rPr>
      </w:pPr>
    </w:p>
    <w:p w:rsidR="002B17D0" w:rsidRPr="004E2987" w:rsidRDefault="002B17D0" w:rsidP="002B17D0">
      <w:pPr>
        <w:pStyle w:val="PlainText"/>
        <w:widowControl w:val="0"/>
        <w:numPr>
          <w:ilvl w:val="0"/>
          <w:numId w:val="7"/>
        </w:numPr>
        <w:tabs>
          <w:tab w:val="left" w:pos="-1440"/>
          <w:tab w:val="left" w:pos="-720"/>
          <w:tab w:val="left" w:pos="0"/>
          <w:tab w:val="left" w:pos="751"/>
          <w:tab w:val="left" w:pos="1080"/>
          <w:tab w:val="left" w:pos="2145"/>
          <w:tab w:val="left" w:pos="2906"/>
          <w:tab w:val="left" w:pos="3541"/>
          <w:tab w:val="left" w:pos="4320"/>
        </w:tabs>
        <w:rPr>
          <w:rFonts w:ascii="Gill Sans MT" w:hAnsi="Gill Sans MT" w:cs="Arial"/>
          <w:sz w:val="24"/>
          <w:szCs w:val="24"/>
        </w:rPr>
      </w:pPr>
      <w:r w:rsidRPr="004E2987">
        <w:rPr>
          <w:rFonts w:ascii="Gill Sans MT" w:hAnsi="Gill Sans MT" w:cs="Arial"/>
          <w:b/>
          <w:sz w:val="24"/>
          <w:szCs w:val="24"/>
        </w:rPr>
        <w:t>Is an EA or Environmental Impact Statement (EIS) required?</w:t>
      </w:r>
      <w:r w:rsidRPr="004E2987">
        <w:rPr>
          <w:rFonts w:ascii="Gill Sans MT" w:hAnsi="Gill Sans MT" w:cs="Arial"/>
          <w:sz w:val="24"/>
          <w:szCs w:val="24"/>
        </w:rPr>
        <w:t xml:space="preserve"> Describe </w:t>
      </w:r>
      <w:proofErr w:type="gramStart"/>
      <w:r w:rsidRPr="004E2987">
        <w:rPr>
          <w:rFonts w:ascii="Gill Sans MT" w:hAnsi="Gill Sans MT" w:cs="Arial"/>
          <w:sz w:val="24"/>
          <w:szCs w:val="24"/>
        </w:rPr>
        <w:t>whether or not</w:t>
      </w:r>
      <w:proofErr w:type="gramEnd"/>
      <w:r w:rsidRPr="004E2987">
        <w:rPr>
          <w:rFonts w:ascii="Gill Sans MT" w:hAnsi="Gill Sans MT" w:cs="Arial"/>
          <w:sz w:val="24"/>
          <w:szCs w:val="24"/>
        </w:rPr>
        <w:t xml:space="preserve"> an EA or EIS is required and explain in detail why or why not.</w:t>
      </w:r>
    </w:p>
    <w:p w:rsidR="002B17D0" w:rsidRPr="004E2987" w:rsidRDefault="002B17D0" w:rsidP="002B17D0">
      <w:pPr>
        <w:pStyle w:val="PlainText"/>
        <w:widowControl w:val="0"/>
        <w:tabs>
          <w:tab w:val="left" w:pos="-1440"/>
          <w:tab w:val="left" w:pos="-720"/>
          <w:tab w:val="left" w:pos="0"/>
          <w:tab w:val="left" w:pos="751"/>
          <w:tab w:val="left" w:pos="1080"/>
          <w:tab w:val="left" w:pos="2145"/>
          <w:tab w:val="left" w:pos="2906"/>
          <w:tab w:val="left" w:pos="3541"/>
          <w:tab w:val="left" w:pos="4320"/>
        </w:tabs>
        <w:ind w:left="360"/>
        <w:rPr>
          <w:rFonts w:ascii="Gill Sans MT" w:hAnsi="Gill Sans MT" w:cs="Arial"/>
          <w:sz w:val="24"/>
          <w:szCs w:val="24"/>
        </w:rPr>
      </w:pPr>
    </w:p>
    <w:p w:rsidR="002B17D0" w:rsidRPr="004E2987" w:rsidRDefault="002B17D0" w:rsidP="002B17D0">
      <w:pPr>
        <w:pStyle w:val="PlainText"/>
        <w:widowControl w:val="0"/>
        <w:numPr>
          <w:ilvl w:val="0"/>
          <w:numId w:val="7"/>
        </w:numPr>
        <w:tabs>
          <w:tab w:val="left" w:pos="-1440"/>
          <w:tab w:val="left" w:pos="-720"/>
          <w:tab w:val="left" w:pos="0"/>
          <w:tab w:val="left" w:pos="751"/>
          <w:tab w:val="left" w:pos="1080"/>
          <w:tab w:val="left" w:pos="2145"/>
          <w:tab w:val="left" w:pos="2906"/>
          <w:tab w:val="left" w:pos="3541"/>
          <w:tab w:val="left" w:pos="4320"/>
        </w:tabs>
        <w:rPr>
          <w:rFonts w:ascii="Gill Sans MT" w:hAnsi="Gill Sans MT" w:cs="Arial"/>
          <w:sz w:val="24"/>
          <w:szCs w:val="24"/>
        </w:rPr>
      </w:pPr>
      <w:r w:rsidRPr="004E2987">
        <w:rPr>
          <w:rFonts w:ascii="Gill Sans MT" w:hAnsi="Gill Sans MT" w:cs="Arial"/>
          <w:b/>
          <w:sz w:val="24"/>
          <w:szCs w:val="24"/>
        </w:rPr>
        <w:t>Public Involvement:</w:t>
      </w:r>
      <w:r w:rsidRPr="004E2987">
        <w:rPr>
          <w:rFonts w:ascii="Gill Sans MT" w:hAnsi="Gill Sans MT" w:cs="Arial"/>
          <w:sz w:val="24"/>
          <w:szCs w:val="24"/>
        </w:rPr>
        <w:t xml:space="preserve"> Describe the process followed to involve the public in the proposed project and its potential environmental impacts. Identify the public meetings -- where and when -- the project was considered and discussed, and when the applicant approved the final environmental assessment.</w:t>
      </w:r>
    </w:p>
    <w:p w:rsidR="002B17D0" w:rsidRPr="004E2987" w:rsidRDefault="002B17D0" w:rsidP="002B17D0">
      <w:pPr>
        <w:pStyle w:val="PlainText"/>
        <w:widowControl w:val="0"/>
        <w:tabs>
          <w:tab w:val="left" w:pos="-1440"/>
          <w:tab w:val="left" w:pos="-720"/>
          <w:tab w:val="left" w:pos="0"/>
          <w:tab w:val="left" w:pos="751"/>
          <w:tab w:val="left" w:pos="1080"/>
          <w:tab w:val="left" w:pos="2145"/>
          <w:tab w:val="left" w:pos="2906"/>
          <w:tab w:val="left" w:pos="3541"/>
          <w:tab w:val="left" w:pos="4320"/>
        </w:tabs>
        <w:ind w:left="360"/>
        <w:rPr>
          <w:rFonts w:ascii="Gill Sans MT" w:hAnsi="Gill Sans MT" w:cs="Arial"/>
          <w:snapToGrid w:val="0"/>
          <w:sz w:val="24"/>
          <w:szCs w:val="24"/>
          <w:u w:val="single"/>
        </w:rPr>
      </w:pPr>
    </w:p>
    <w:p w:rsidR="002B17D0" w:rsidRPr="004E2987" w:rsidRDefault="002B17D0" w:rsidP="002B17D0">
      <w:pPr>
        <w:pStyle w:val="PlainText"/>
        <w:widowControl w:val="0"/>
        <w:numPr>
          <w:ilvl w:val="0"/>
          <w:numId w:val="7"/>
        </w:numPr>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snapToGrid w:val="0"/>
          <w:sz w:val="24"/>
          <w:szCs w:val="24"/>
        </w:rPr>
      </w:pPr>
      <w:r w:rsidRPr="004E2987">
        <w:rPr>
          <w:rFonts w:ascii="Gill Sans MT" w:hAnsi="Gill Sans MT" w:cs="Arial"/>
          <w:b/>
          <w:snapToGrid w:val="0"/>
          <w:sz w:val="24"/>
          <w:szCs w:val="24"/>
        </w:rPr>
        <w:t>Person(s) Responsible for Preparing:</w:t>
      </w:r>
      <w:r w:rsidRPr="004E2987">
        <w:rPr>
          <w:rFonts w:ascii="Gill Sans MT" w:hAnsi="Gill Sans MT" w:cs="Arial"/>
          <w:snapToGrid w:val="0"/>
          <w:sz w:val="24"/>
          <w:szCs w:val="24"/>
        </w:rPr>
        <w:t xml:space="preserve"> Identify the person(s) responsible for preparation of this checklist.</w:t>
      </w:r>
    </w:p>
    <w:p w:rsidR="002B17D0" w:rsidRPr="004E2987" w:rsidRDefault="002B17D0" w:rsidP="002B17D0">
      <w:pPr>
        <w:pStyle w:val="ListParagraph"/>
        <w:rPr>
          <w:rFonts w:ascii="Gill Sans MT" w:hAnsi="Gill Sans MT" w:cs="Arial"/>
          <w:szCs w:val="24"/>
        </w:rPr>
      </w:pPr>
    </w:p>
    <w:p w:rsidR="002B17D0" w:rsidRPr="004E2987" w:rsidRDefault="002B17D0" w:rsidP="002B17D0">
      <w:pPr>
        <w:pStyle w:val="PlainText"/>
        <w:widowControl w:val="0"/>
        <w:numPr>
          <w:ilvl w:val="0"/>
          <w:numId w:val="7"/>
        </w:numPr>
        <w:tabs>
          <w:tab w:val="left" w:pos="-1440"/>
          <w:tab w:val="left" w:pos="720"/>
        </w:tabs>
        <w:rPr>
          <w:rFonts w:ascii="Gill Sans MT" w:hAnsi="Gill Sans MT" w:cs="Arial"/>
          <w:sz w:val="24"/>
          <w:szCs w:val="24"/>
        </w:rPr>
      </w:pPr>
      <w:r w:rsidRPr="004E2987">
        <w:rPr>
          <w:rFonts w:ascii="Gill Sans MT" w:hAnsi="Gill Sans MT" w:cs="Arial"/>
          <w:b/>
          <w:sz w:val="24"/>
          <w:szCs w:val="24"/>
        </w:rPr>
        <w:t>Other Agencies</w:t>
      </w:r>
      <w:r w:rsidRPr="004E2987">
        <w:rPr>
          <w:rFonts w:ascii="Gill Sans MT" w:hAnsi="Gill Sans MT" w:cs="Arial"/>
          <w:sz w:val="24"/>
          <w:szCs w:val="24"/>
        </w:rPr>
        <w:t>: List any state, local, or federal agencies that have over-lapping or additional jurisdiction or environmental review responsibility for the proposed action and the permits, licenses, and other authorizations required; and list any agencies or groups that were contacted or contributed information to this Environmental Assessment (EA).</w:t>
      </w:r>
    </w:p>
    <w:p w:rsidR="002B17D0" w:rsidRPr="004E2987" w:rsidRDefault="002B17D0" w:rsidP="002B17D0">
      <w:pPr>
        <w:pStyle w:val="PlainText"/>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rPr>
          <w:rFonts w:ascii="Gill Sans MT" w:hAnsi="Gill Sans MT" w:cs="Arial"/>
          <w:snapToGrid w:val="0"/>
          <w:sz w:val="24"/>
          <w:szCs w:val="24"/>
        </w:rPr>
      </w:pPr>
    </w:p>
    <w:p w:rsidR="002B17D0" w:rsidRPr="004E2987" w:rsidRDefault="002B17D0" w:rsidP="002B17D0">
      <w:pPr>
        <w:pStyle w:val="PlainText"/>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rPr>
          <w:rFonts w:ascii="Gill Sans MT" w:hAnsi="Gill Sans MT"/>
          <w:snapToGrid w:val="0"/>
          <w:sz w:val="24"/>
          <w:szCs w:val="24"/>
        </w:rPr>
      </w:pPr>
    </w:p>
    <w:p w:rsidR="002B17D0" w:rsidRPr="004E2987" w:rsidRDefault="002B17D0" w:rsidP="002B17D0">
      <w:pPr>
        <w:pStyle w:val="PlainText"/>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rPr>
          <w:rFonts w:ascii="Gill Sans MT" w:hAnsi="Gill Sans MT" w:cs="Arial"/>
          <w:sz w:val="24"/>
          <w:szCs w:val="24"/>
        </w:rPr>
      </w:pPr>
    </w:p>
    <w:p w:rsidR="002B17D0" w:rsidRPr="004E2987" w:rsidRDefault="002B17D0" w:rsidP="002B17D0">
      <w:pPr>
        <w:pStyle w:val="PlainText"/>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Gill Sans MT" w:hAnsi="Gill Sans MT" w:cs="Arial"/>
          <w:sz w:val="24"/>
          <w:szCs w:val="24"/>
        </w:rPr>
      </w:pPr>
      <w:r>
        <w:rPr>
          <w:rFonts w:ascii="Gill Sans MT" w:hAnsi="Gill Sans MT" w:cs="Arial"/>
          <w:noProof/>
          <w:sz w:val="24"/>
          <w:szCs w:val="24"/>
        </w:rPr>
        <mc:AlternateContent>
          <mc:Choice Requires="wps">
            <w:drawing>
              <wp:anchor distT="0" distB="0" distL="114300" distR="114300" simplePos="0" relativeHeight="251660288" behindDoc="0" locked="0" layoutInCell="1" allowOverlap="1" wp14:anchorId="1264A1A2" wp14:editId="39998DCE">
                <wp:simplePos x="0" y="0"/>
                <wp:positionH relativeFrom="column">
                  <wp:posOffset>4187825</wp:posOffset>
                </wp:positionH>
                <wp:positionV relativeFrom="paragraph">
                  <wp:posOffset>-2540</wp:posOffset>
                </wp:positionV>
                <wp:extent cx="1962785" cy="0"/>
                <wp:effectExtent l="0" t="0" r="0" b="0"/>
                <wp:wrapNone/>
                <wp:docPr id="2"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99C0CD" id="_x0000_t32" coordsize="21600,21600" o:spt="32" o:oned="t" path="m,l21600,21600e" filled="f">
                <v:path arrowok="t" fillok="f" o:connecttype="none"/>
                <o:lock v:ext="edit" shapetype="t"/>
              </v:shapetype>
              <v:shape id="AutoShape 234" o:spid="_x0000_s1026" type="#_x0000_t32" style="position:absolute;margin-left:329.75pt;margin-top:-.2pt;width:154.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"/>
            </w:pict>
          </mc:Fallback>
        </mc:AlternateContent>
      </w:r>
      <w:r>
        <w:rPr>
          <w:rFonts w:ascii="Gill Sans MT" w:hAnsi="Gill Sans MT" w:cs="Arial"/>
          <w:noProof/>
          <w:sz w:val="24"/>
          <w:szCs w:val="24"/>
        </w:rPr>
        <mc:AlternateContent>
          <mc:Choice Requires="wps">
            <w:drawing>
              <wp:anchor distT="0" distB="0" distL="114300" distR="114300" simplePos="0" relativeHeight="251659264" behindDoc="0" locked="0" layoutInCell="1" allowOverlap="1" wp14:anchorId="52E1FC64" wp14:editId="429C5907">
                <wp:simplePos x="0" y="0"/>
                <wp:positionH relativeFrom="column">
                  <wp:posOffset>274320</wp:posOffset>
                </wp:positionH>
                <wp:positionV relativeFrom="paragraph">
                  <wp:posOffset>-2540</wp:posOffset>
                </wp:positionV>
                <wp:extent cx="3145790" cy="0"/>
                <wp:effectExtent l="0" t="0" r="0" b="0"/>
                <wp:wrapNone/>
                <wp:docPr id="1"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1F940" id="AutoShape 233" o:spid="_x0000_s1026" type="#_x0000_t32" style="position:absolute;margin-left:21.6pt;margin-top:-.2pt;width:24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"/>
            </w:pict>
          </mc:Fallback>
        </mc:AlternateContent>
      </w:r>
      <w:r w:rsidRPr="004E2987">
        <w:rPr>
          <w:rFonts w:ascii="Gill Sans MT" w:hAnsi="Gill Sans MT" w:cs="Arial"/>
          <w:sz w:val="24"/>
          <w:szCs w:val="24"/>
        </w:rPr>
        <w:t xml:space="preserve">       </w:t>
      </w:r>
      <w:r>
        <w:rPr>
          <w:rFonts w:ascii="Gill Sans MT" w:hAnsi="Gill Sans MT" w:cs="Arial"/>
          <w:sz w:val="24"/>
          <w:szCs w:val="24"/>
        </w:rPr>
        <w:t xml:space="preserve">(1) </w:t>
      </w:r>
      <w:r w:rsidRPr="004E2987">
        <w:rPr>
          <w:rFonts w:ascii="Gill Sans MT" w:hAnsi="Gill Sans MT" w:cs="Arial"/>
          <w:sz w:val="24"/>
          <w:szCs w:val="24"/>
        </w:rPr>
        <w:t>Authorized Representative</w:t>
      </w:r>
      <w:r>
        <w:rPr>
          <w:rFonts w:ascii="Gill Sans MT" w:hAnsi="Gill Sans MT" w:cs="Arial"/>
          <w:sz w:val="24"/>
          <w:szCs w:val="24"/>
        </w:rPr>
        <w:t xml:space="preserve"> *</w:t>
      </w:r>
      <w:r w:rsidRPr="004E2987">
        <w:rPr>
          <w:rFonts w:ascii="Gill Sans MT" w:hAnsi="Gill Sans MT" w:cs="Arial"/>
          <w:sz w:val="24"/>
          <w:szCs w:val="24"/>
        </w:rPr>
        <w:t>, Title</w:t>
      </w:r>
      <w:r w:rsidRPr="004E2987">
        <w:rPr>
          <w:rFonts w:ascii="Gill Sans MT" w:hAnsi="Gill Sans MT" w:cs="Arial"/>
          <w:sz w:val="24"/>
          <w:szCs w:val="24"/>
        </w:rPr>
        <w:tab/>
      </w:r>
      <w:r w:rsidRPr="004E2987">
        <w:rPr>
          <w:rFonts w:ascii="Gill Sans MT" w:hAnsi="Gill Sans MT" w:cs="Arial"/>
          <w:sz w:val="24"/>
          <w:szCs w:val="24"/>
        </w:rPr>
        <w:tab/>
      </w:r>
      <w:r w:rsidRPr="004E2987">
        <w:rPr>
          <w:rFonts w:ascii="Gill Sans MT" w:hAnsi="Gill Sans MT" w:cs="Arial"/>
          <w:sz w:val="24"/>
          <w:szCs w:val="24"/>
        </w:rPr>
        <w:tab/>
      </w:r>
      <w:r w:rsidRPr="004E2987">
        <w:rPr>
          <w:rFonts w:ascii="Gill Sans MT" w:hAnsi="Gill Sans MT" w:cs="Arial"/>
          <w:sz w:val="24"/>
          <w:szCs w:val="24"/>
        </w:rPr>
        <w:tab/>
      </w:r>
      <w:r w:rsidRPr="004E2987">
        <w:rPr>
          <w:rFonts w:ascii="Gill Sans MT" w:hAnsi="Gill Sans MT" w:cs="Arial"/>
          <w:sz w:val="24"/>
          <w:szCs w:val="24"/>
        </w:rPr>
        <w:tab/>
      </w:r>
      <w:r w:rsidRPr="004E2987">
        <w:rPr>
          <w:rFonts w:ascii="Gill Sans MT" w:hAnsi="Gill Sans MT" w:cs="Arial"/>
          <w:sz w:val="24"/>
          <w:szCs w:val="24"/>
        </w:rPr>
        <w:tab/>
      </w:r>
      <w:r w:rsidRPr="004E2987">
        <w:rPr>
          <w:rFonts w:ascii="Gill Sans MT" w:hAnsi="Gill Sans MT" w:cs="Arial"/>
          <w:sz w:val="24"/>
          <w:szCs w:val="24"/>
        </w:rPr>
        <w:tab/>
        <w:t>Date</w:t>
      </w:r>
    </w:p>
    <w:tbl>
      <w:tblPr>
        <w:tblW w:w="9360" w:type="dxa"/>
        <w:tblInd w:w="8" w:type="dxa"/>
        <w:tblLayout w:type="fixed"/>
        <w:tblCellMar>
          <w:left w:w="0" w:type="dxa"/>
          <w:right w:w="0" w:type="dxa"/>
        </w:tblCellMar>
        <w:tblLook w:val="0000" w:firstRow="0" w:lastRow="0" w:firstColumn="0" w:lastColumn="0" w:noHBand="0" w:noVBand="0"/>
      </w:tblPr>
      <w:tblGrid>
        <w:gridCol w:w="4320"/>
        <w:gridCol w:w="720"/>
        <w:gridCol w:w="4320"/>
      </w:tblGrid>
      <w:tr w:rsidR="002B17D0" w:rsidRPr="004E2987" w:rsidTr="004513C9">
        <w:tc>
          <w:tcPr>
            <w:tcW w:w="4320" w:type="dxa"/>
          </w:tcPr>
          <w:p w:rsidR="002B17D0" w:rsidRPr="004E2987" w:rsidRDefault="002B17D0" w:rsidP="004513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cs="Arial"/>
                <w:snapToGrid/>
                <w:szCs w:val="24"/>
              </w:rPr>
            </w:pPr>
          </w:p>
        </w:tc>
        <w:tc>
          <w:tcPr>
            <w:tcW w:w="720" w:type="dxa"/>
          </w:tcPr>
          <w:p w:rsidR="002B17D0" w:rsidRPr="004E2987" w:rsidRDefault="002B17D0" w:rsidP="004513C9">
            <w:pPr>
              <w:rPr>
                <w:rFonts w:ascii="Gill Sans MT" w:hAnsi="Gill Sans MT" w:cs="Arial"/>
                <w:snapToGrid/>
                <w:szCs w:val="24"/>
              </w:rPr>
            </w:pPr>
          </w:p>
        </w:tc>
        <w:tc>
          <w:tcPr>
            <w:tcW w:w="4320" w:type="dxa"/>
          </w:tcPr>
          <w:p w:rsidR="002B17D0" w:rsidRDefault="002B17D0" w:rsidP="004513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cs="Arial"/>
                <w:snapToGrid/>
                <w:szCs w:val="24"/>
              </w:rPr>
            </w:pPr>
            <w:r w:rsidRPr="004E2987">
              <w:rPr>
                <w:rFonts w:ascii="Gill Sans MT" w:hAnsi="Gill Sans MT" w:cs="Arial"/>
                <w:snapToGrid/>
                <w:szCs w:val="24"/>
              </w:rPr>
              <w:t xml:space="preserve">(Name of) </w:t>
            </w:r>
            <w:r>
              <w:rPr>
                <w:rFonts w:ascii="Gill Sans MT" w:hAnsi="Gill Sans MT" w:cs="Arial"/>
                <w:snapToGrid/>
                <w:szCs w:val="24"/>
              </w:rPr>
              <w:t>Town/County/</w:t>
            </w:r>
            <w:r w:rsidRPr="004E2987">
              <w:rPr>
                <w:rFonts w:ascii="Gill Sans MT" w:hAnsi="Gill Sans MT" w:cs="Arial"/>
                <w:snapToGrid/>
                <w:szCs w:val="24"/>
              </w:rPr>
              <w:t>District</w:t>
            </w:r>
          </w:p>
          <w:p w:rsidR="002B17D0" w:rsidRPr="004E2987" w:rsidRDefault="002B17D0" w:rsidP="004513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cs="Arial"/>
                <w:snapToGrid/>
                <w:szCs w:val="24"/>
              </w:rPr>
            </w:pPr>
          </w:p>
          <w:p w:rsidR="002B17D0" w:rsidRPr="004E2987" w:rsidRDefault="002B17D0" w:rsidP="004513C9">
            <w:pPr>
              <w:pBdr>
                <w:bottom w:val="single" w:sz="12"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cs="Arial"/>
                <w:snapToGrid/>
                <w:szCs w:val="24"/>
              </w:rPr>
            </w:pPr>
          </w:p>
          <w:p w:rsidR="002B17D0" w:rsidRPr="004E2987" w:rsidRDefault="002B17D0" w:rsidP="004513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cs="Arial"/>
                <w:snapToGrid/>
                <w:szCs w:val="24"/>
              </w:rPr>
            </w:pPr>
            <w:r>
              <w:rPr>
                <w:rFonts w:ascii="Gill Sans MT" w:hAnsi="Gill Sans MT" w:cs="Arial"/>
                <w:snapToGrid/>
                <w:szCs w:val="24"/>
              </w:rPr>
              <w:t>(2) Mayor/Commissioner/Board President</w:t>
            </w:r>
          </w:p>
          <w:p w:rsidR="002B17D0" w:rsidRPr="004E2987" w:rsidRDefault="002B17D0" w:rsidP="004513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cs="Arial"/>
                <w:snapToGrid/>
                <w:szCs w:val="24"/>
              </w:rPr>
            </w:pPr>
          </w:p>
          <w:p w:rsidR="002B17D0" w:rsidRPr="004E2987" w:rsidRDefault="002B17D0" w:rsidP="004513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ill Sans MT" w:hAnsi="Gill Sans MT" w:cs="Arial"/>
                <w:snapToGrid/>
                <w:szCs w:val="24"/>
              </w:rPr>
            </w:pPr>
            <w:r w:rsidRPr="004E2987">
              <w:rPr>
                <w:rFonts w:ascii="Gill Sans MT" w:hAnsi="Gill Sans MT" w:cs="Arial"/>
                <w:snapToGrid/>
                <w:szCs w:val="24"/>
              </w:rPr>
              <w:t>Date: ______________________________</w:t>
            </w:r>
          </w:p>
        </w:tc>
      </w:tr>
    </w:tbl>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s>
        <w:jc w:val="center"/>
        <w:rPr>
          <w:rFonts w:ascii="Gill Sans MT" w:hAnsi="Gill Sans MT" w:cs="Arial"/>
          <w:b/>
          <w:szCs w:val="24"/>
        </w:rPr>
      </w:pPr>
    </w:p>
    <w:p w:rsidR="002B17D0" w:rsidRPr="00656802"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s>
        <w:rPr>
          <w:rFonts w:ascii="Gill Sans MT" w:hAnsi="Gill Sans MT" w:cs="Arial"/>
          <w:sz w:val="20"/>
          <w:szCs w:val="24"/>
        </w:rPr>
      </w:pPr>
      <w:r w:rsidRPr="00656802">
        <w:rPr>
          <w:rFonts w:ascii="Gill Sans MT" w:hAnsi="Gill Sans MT" w:cs="Arial"/>
          <w:sz w:val="20"/>
          <w:szCs w:val="24"/>
        </w:rPr>
        <w:t>* If an authorized representative (1) completes the checklist and this form, a chief elected official (2) must also sign authorizing acceptance</w:t>
      </w:r>
      <w:r>
        <w:rPr>
          <w:rFonts w:ascii="Gill Sans MT" w:hAnsi="Gill Sans MT" w:cs="Arial"/>
          <w:sz w:val="20"/>
          <w:szCs w:val="24"/>
        </w:rPr>
        <w:t xml:space="preserve"> of the review process</w:t>
      </w:r>
      <w:r w:rsidRPr="00656802">
        <w:rPr>
          <w:rFonts w:ascii="Gill Sans MT" w:hAnsi="Gill Sans MT" w:cs="Arial"/>
          <w:sz w:val="20"/>
          <w:szCs w:val="24"/>
        </w:rPr>
        <w:t xml:space="preserve">. Explanation or </w:t>
      </w:r>
      <w:r>
        <w:rPr>
          <w:rFonts w:ascii="Gill Sans MT" w:hAnsi="Gill Sans MT" w:cs="Arial"/>
          <w:sz w:val="20"/>
          <w:szCs w:val="24"/>
        </w:rPr>
        <w:t>st</w:t>
      </w:r>
      <w:r w:rsidRPr="00656802">
        <w:rPr>
          <w:rFonts w:ascii="Gill Sans MT" w:hAnsi="Gill Sans MT" w:cs="Arial"/>
          <w:sz w:val="20"/>
          <w:szCs w:val="24"/>
        </w:rPr>
        <w:t>ate</w:t>
      </w:r>
      <w:r>
        <w:rPr>
          <w:rFonts w:ascii="Gill Sans MT" w:hAnsi="Gill Sans MT" w:cs="Arial"/>
          <w:sz w:val="20"/>
          <w:szCs w:val="24"/>
        </w:rPr>
        <w:t xml:space="preserve">ment of </w:t>
      </w:r>
      <w:r w:rsidRPr="00656802">
        <w:rPr>
          <w:rFonts w:ascii="Gill Sans MT" w:hAnsi="Gill Sans MT" w:cs="Arial"/>
          <w:sz w:val="20"/>
          <w:szCs w:val="24"/>
        </w:rPr>
        <w:t xml:space="preserve">how/why that representative was authorized should also be included. </w:t>
      </w:r>
    </w:p>
    <w:p w:rsidR="002B17D0" w:rsidRPr="00656802"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b/>
          <w:szCs w:val="24"/>
        </w:rPr>
      </w:pPr>
      <w:r w:rsidRPr="004E2987">
        <w:rPr>
          <w:rFonts w:ascii="Gill Sans MT" w:hAnsi="Gill Sans MT" w:cs="Arial"/>
          <w:szCs w:val="24"/>
        </w:rPr>
        <w:br w:type="page"/>
      </w:r>
      <w:r w:rsidRPr="00656802">
        <w:rPr>
          <w:rFonts w:ascii="Gill Sans MT" w:hAnsi="Gill Sans MT" w:cs="Arial"/>
          <w:b/>
          <w:szCs w:val="24"/>
        </w:rPr>
        <w:lastRenderedPageBreak/>
        <w:t>Sample Advertisement for Public Comment and Review of Environmental Review  Record</w:t>
      </w: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The &lt;local government&gt; will hold a public hearing on &lt;date&gt; at &lt;time/location&gt; for the purpose of obtaining comments regarding the environmental review record for the proposed &lt;type&gt; project that will &lt; scope of work&gt;. </w:t>
      </w: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At the public hearing the proposed project will be explained, including the purpose and proposed area of the project, activities, budget, possible sources of funding, any costs that may result for local citizens as a result of the project, and a decision will be made on the environmental assessment.  All interested persons will be given the opportunity to ask questions and express opinions regarding the proposed project and any environmental impacts. </w:t>
      </w: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Comments may be given orally at the meeting or submitted in writing before &lt;date&gt; at &lt;time&gt;. </w:t>
      </w: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Anyone wanting to review the environmental review record and project impacts or submit questions and comments should contact &lt;who, how&gt;.  Copies of the draft environmental record is available at &lt;where&gt; and will also be available at the public meeting. </w:t>
      </w: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&lt;Town/County/District&gt;</w:t>
      </w: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___________________</w:t>
      </w: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Chief Elected official </w:t>
      </w: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Publish media name &amp; dates: </w:t>
      </w: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Pr>
          <w:rFonts w:ascii="Gill Sans MT" w:hAnsi="Gill Sans MT" w:cs="Arial"/>
          <w:szCs w:val="24"/>
        </w:rPr>
        <w:t xml:space="preserve">Note: this meeting may also be a meeting at which the public comment is obtained on the PER, submission of grant applications, or other funding sources  </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Gill Sans MT" w:hAnsi="Gill Sans MT" w:cs="Arial"/>
          <w:szCs w:val="24"/>
        </w:rPr>
      </w:pPr>
      <w:r>
        <w:rPr>
          <w:rFonts w:ascii="Gill Sans MT" w:hAnsi="Gill Sans MT" w:cs="Arial"/>
          <w:szCs w:val="24"/>
        </w:rPr>
        <w:br w:type="page"/>
      </w:r>
      <w:r w:rsidRPr="004E2987">
        <w:rPr>
          <w:rFonts w:ascii="Gill Sans MT" w:hAnsi="Gill Sans MT" w:cs="Arial"/>
          <w:b/>
          <w:szCs w:val="24"/>
        </w:rPr>
        <w:lastRenderedPageBreak/>
        <w:t xml:space="preserve">Sample of a </w:t>
      </w:r>
      <w:r>
        <w:rPr>
          <w:rFonts w:ascii="Gill Sans MT" w:hAnsi="Gill Sans MT" w:cs="Arial"/>
          <w:b/>
          <w:szCs w:val="24"/>
        </w:rPr>
        <w:t>R</w:t>
      </w:r>
      <w:r w:rsidRPr="004E2987">
        <w:rPr>
          <w:rFonts w:ascii="Gill Sans MT" w:hAnsi="Gill Sans MT" w:cs="Arial"/>
          <w:b/>
          <w:szCs w:val="24"/>
        </w:rPr>
        <w:t>esolution</w:t>
      </w:r>
      <w:r>
        <w:rPr>
          <w:rFonts w:ascii="Gill Sans MT" w:hAnsi="Gill Sans MT" w:cs="Arial"/>
          <w:b/>
          <w:szCs w:val="24"/>
        </w:rPr>
        <w:t xml:space="preserve"> </w:t>
      </w:r>
      <w:r w:rsidRPr="004E2987">
        <w:rPr>
          <w:rFonts w:ascii="Gill Sans MT" w:hAnsi="Gill Sans MT" w:cs="Arial"/>
          <w:b/>
          <w:szCs w:val="24"/>
        </w:rPr>
        <w:t xml:space="preserve">to </w:t>
      </w:r>
      <w:r>
        <w:rPr>
          <w:rFonts w:ascii="Gill Sans MT" w:hAnsi="Gill Sans MT" w:cs="Arial"/>
          <w:b/>
          <w:szCs w:val="24"/>
        </w:rPr>
        <w:t>A</w:t>
      </w:r>
      <w:r w:rsidRPr="004E2987">
        <w:rPr>
          <w:rFonts w:ascii="Gill Sans MT" w:hAnsi="Gill Sans MT" w:cs="Arial"/>
          <w:b/>
          <w:szCs w:val="24"/>
        </w:rPr>
        <w:t xml:space="preserve">ccept the </w:t>
      </w:r>
      <w:r>
        <w:rPr>
          <w:rFonts w:ascii="Gill Sans MT" w:hAnsi="Gill Sans MT" w:cs="Arial"/>
          <w:b/>
          <w:szCs w:val="24"/>
        </w:rPr>
        <w:t>D</w:t>
      </w:r>
      <w:r w:rsidRPr="004E2987">
        <w:rPr>
          <w:rFonts w:ascii="Gill Sans MT" w:hAnsi="Gill Sans MT" w:cs="Arial"/>
          <w:b/>
          <w:szCs w:val="24"/>
        </w:rPr>
        <w:t>etermination that (</w:t>
      </w:r>
      <w:r w:rsidRPr="00656802">
        <w:rPr>
          <w:rFonts w:ascii="Gill Sans MT" w:hAnsi="Gill Sans MT" w:cs="Arial"/>
          <w:b/>
          <w:i/>
          <w:szCs w:val="24"/>
        </w:rPr>
        <w:t>level of environment finding</w:t>
      </w:r>
      <w:r w:rsidRPr="004E2987">
        <w:rPr>
          <w:rFonts w:ascii="Gill Sans MT" w:hAnsi="Gill Sans MT" w:cs="Arial"/>
          <w:b/>
          <w:szCs w:val="24"/>
        </w:rPr>
        <w:t xml:space="preserve">) is </w:t>
      </w:r>
      <w:r>
        <w:rPr>
          <w:rFonts w:ascii="Gill Sans MT" w:hAnsi="Gill Sans MT" w:cs="Arial"/>
          <w:b/>
          <w:szCs w:val="24"/>
        </w:rPr>
        <w:t>A</w:t>
      </w:r>
      <w:r w:rsidRPr="004E2987">
        <w:rPr>
          <w:rFonts w:ascii="Gill Sans MT" w:hAnsi="Gill Sans MT" w:cs="Arial"/>
          <w:b/>
          <w:szCs w:val="24"/>
        </w:rPr>
        <w:t>ppropriate for the (</w:t>
      </w:r>
      <w:r w:rsidRPr="00656802">
        <w:rPr>
          <w:rFonts w:ascii="Gill Sans MT" w:hAnsi="Gill Sans MT" w:cs="Arial"/>
          <w:b/>
          <w:i/>
          <w:szCs w:val="24"/>
        </w:rPr>
        <w:t>applicant, type of project</w:t>
      </w:r>
      <w:r w:rsidRPr="004E2987">
        <w:rPr>
          <w:rFonts w:ascii="Gill Sans MT" w:hAnsi="Gill Sans MT" w:cs="Arial"/>
          <w:b/>
          <w:szCs w:val="24"/>
        </w:rPr>
        <w:t>)</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b/>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WHEREAS, the (Name of applicant) has completed an assessment to identify potential environmental impacts to the (describe purpose of project);</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 xml:space="preserve">WHEREAS, the draft Environmental Assessment was made available for public comment and the findings were presented and reviewed at a public meeting; </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WHEREAS, no substantive public comment was received, (or public comment was received and responded to);</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WHEREAS, The (Name of applicant) has determined that the (type of Project) will not significantly affect the quality of the human environment and accordingly the (Name of Applicant) has determined an Environmental Impact Statement (or Environmental Assessment and EIS if project is Categorical Exclusion); is not necessary;</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NOW, THEREFORE, BE IT RESOLVED by the (Council, Board, Commissioners) as follows;</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That (Name of Applicant), Montana adopts the final Environmental Assessment for the (type of project).</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ab/>
        <w:t>Passes and approved on this date of (date)</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r w:rsidRPr="004E2987">
        <w:rPr>
          <w:rFonts w:ascii="Gill Sans MT" w:hAnsi="Gill Sans MT" w:cs="Arial"/>
          <w:szCs w:val="24"/>
        </w:rPr>
        <w:t>Signed:</w:t>
      </w:r>
      <w:r w:rsidRPr="004E2987">
        <w:rPr>
          <w:rFonts w:ascii="Gill Sans MT" w:hAnsi="Gill Sans MT" w:cs="Arial"/>
          <w:szCs w:val="24"/>
        </w:rPr>
        <w:tab/>
      </w:r>
      <w:r w:rsidRPr="004E2987">
        <w:rPr>
          <w:rFonts w:ascii="Gill Sans MT" w:hAnsi="Gill Sans MT" w:cs="Arial"/>
          <w:szCs w:val="24"/>
        </w:rPr>
        <w:tab/>
        <w:t>___________________________________</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r w:rsidRPr="004E2987">
        <w:rPr>
          <w:rFonts w:ascii="Gill Sans MT" w:hAnsi="Gill Sans MT" w:cs="Arial"/>
          <w:szCs w:val="24"/>
        </w:rPr>
        <w:t>Name:</w:t>
      </w:r>
      <w:r w:rsidRPr="004E2987">
        <w:rPr>
          <w:rFonts w:ascii="Gill Sans MT" w:hAnsi="Gill Sans MT" w:cs="Arial"/>
          <w:szCs w:val="24"/>
        </w:rPr>
        <w:tab/>
      </w:r>
      <w:r w:rsidRPr="004E2987">
        <w:rPr>
          <w:rFonts w:ascii="Gill Sans MT" w:hAnsi="Gill Sans MT" w:cs="Arial"/>
          <w:szCs w:val="24"/>
        </w:rPr>
        <w:tab/>
        <w:t>___________________________________</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u w:val="single"/>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Title:</w:t>
      </w:r>
      <w:r w:rsidRPr="004E2987">
        <w:rPr>
          <w:rFonts w:ascii="Gill Sans MT" w:hAnsi="Gill Sans MT" w:cs="Arial"/>
          <w:szCs w:val="24"/>
        </w:rPr>
        <w:tab/>
      </w:r>
      <w:r w:rsidRPr="004E2987">
        <w:rPr>
          <w:rFonts w:ascii="Gill Sans MT" w:hAnsi="Gill Sans MT" w:cs="Arial"/>
          <w:szCs w:val="24"/>
        </w:rPr>
        <w:tab/>
        <w:t>___________________________________</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Date:</w:t>
      </w:r>
      <w:r w:rsidRPr="004E2987">
        <w:rPr>
          <w:rFonts w:ascii="Gill Sans MT" w:hAnsi="Gill Sans MT" w:cs="Arial"/>
          <w:szCs w:val="24"/>
        </w:rPr>
        <w:tab/>
      </w:r>
      <w:r w:rsidRPr="004E2987">
        <w:rPr>
          <w:rFonts w:ascii="Gill Sans MT" w:hAnsi="Gill Sans MT" w:cs="Arial"/>
          <w:szCs w:val="24"/>
        </w:rPr>
        <w:tab/>
        <w:t>___________________________________</w:t>
      </w: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p>
    <w:p w:rsidR="002B17D0" w:rsidRPr="004E2987" w:rsidRDefault="002B17D0" w:rsidP="002B17D0">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Gill Sans MT" w:hAnsi="Gill Sans MT" w:cs="Arial"/>
          <w:szCs w:val="24"/>
        </w:rPr>
      </w:pPr>
      <w:r w:rsidRPr="004E2987">
        <w:rPr>
          <w:rFonts w:ascii="Gill Sans MT" w:hAnsi="Gill Sans MT" w:cs="Arial"/>
          <w:szCs w:val="24"/>
        </w:rPr>
        <w:t>Attested:</w:t>
      </w:r>
      <w:r w:rsidRPr="004E2987">
        <w:rPr>
          <w:rFonts w:ascii="Gill Sans MT" w:hAnsi="Gill Sans MT" w:cs="Arial"/>
          <w:szCs w:val="24"/>
        </w:rPr>
        <w:tab/>
        <w:t>___________________________________</w:t>
      </w:r>
    </w:p>
    <w:p w:rsidR="005021C6" w:rsidRDefault="005021C6" w:rsidP="002B17D0"/>
    <w:sectPr w:rsidR="00502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3FDB"/>
    <w:multiLevelType w:val="hybridMultilevel"/>
    <w:tmpl w:val="F552F3F4"/>
    <w:lvl w:ilvl="0" w:tplc="CE7853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75D0F"/>
    <w:multiLevelType w:val="hybridMultilevel"/>
    <w:tmpl w:val="AF968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F901F6"/>
    <w:multiLevelType w:val="hybridMultilevel"/>
    <w:tmpl w:val="34703198"/>
    <w:lvl w:ilvl="0" w:tplc="DCFC30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D7121C"/>
    <w:multiLevelType w:val="hybridMultilevel"/>
    <w:tmpl w:val="C728FBB0"/>
    <w:lvl w:ilvl="0" w:tplc="DCFC30A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21F01"/>
    <w:multiLevelType w:val="hybridMultilevel"/>
    <w:tmpl w:val="5994DC4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46EC1797"/>
    <w:multiLevelType w:val="hybridMultilevel"/>
    <w:tmpl w:val="690C5CC4"/>
    <w:lvl w:ilvl="0" w:tplc="CE7853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2F07D1"/>
    <w:multiLevelType w:val="multilevel"/>
    <w:tmpl w:val="77AA5A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170"/>
        </w:tabs>
        <w:ind w:left="1170" w:hanging="720"/>
      </w:pPr>
      <w:rPr>
        <w:rFonts w:ascii="Gill Sans MT" w:hAnsi="Gill Sans MT" w:hint="default"/>
        <w:b w:val="0"/>
        <w:i w:val="0"/>
        <w:sz w:val="22"/>
        <w:u w:val="no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65426DCD"/>
    <w:multiLevelType w:val="hybridMultilevel"/>
    <w:tmpl w:val="53A0B476"/>
    <w:lvl w:ilvl="0" w:tplc="69C8B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B17D0"/>
    <w:rsid w:val="002B17D0"/>
    <w:rsid w:val="005021C6"/>
    <w:rsid w:val="0084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2D13"/>
  <w15:chartTrackingRefBased/>
  <w15:docId w15:val="{2FD5579C-0853-4355-A82F-F8D8ED8A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17D0"/>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uiPriority w:val="9"/>
    <w:semiHidden/>
    <w:unhideWhenUsed/>
    <w:qFormat/>
    <w:rsid w:val="002B17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2B17D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440" w:hanging="720"/>
      <w:jc w:val="both"/>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17D0"/>
    <w:rPr>
      <w:rFonts w:ascii="Arial" w:eastAsia="Times New Roman" w:hAnsi="Arial" w:cs="Times New Roman"/>
      <w:b/>
      <w:snapToGrid w:val="0"/>
      <w:sz w:val="24"/>
      <w:szCs w:val="20"/>
    </w:rPr>
  </w:style>
  <w:style w:type="character" w:styleId="Hyperlink">
    <w:name w:val="Hyperlink"/>
    <w:uiPriority w:val="99"/>
    <w:rsid w:val="002B17D0"/>
    <w:rPr>
      <w:color w:val="0000FF"/>
      <w:u w:val="single"/>
    </w:rPr>
  </w:style>
  <w:style w:type="paragraph" w:styleId="ListParagraph">
    <w:name w:val="List Paragraph"/>
    <w:basedOn w:val="Normal"/>
    <w:uiPriority w:val="34"/>
    <w:qFormat/>
    <w:rsid w:val="002B17D0"/>
    <w:pPr>
      <w:ind w:left="720"/>
    </w:pPr>
  </w:style>
  <w:style w:type="character" w:customStyle="1" w:styleId="Heading2Char">
    <w:name w:val="Heading 2 Char"/>
    <w:basedOn w:val="DefaultParagraphFont"/>
    <w:link w:val="Heading2"/>
    <w:uiPriority w:val="9"/>
    <w:semiHidden/>
    <w:rsid w:val="002B17D0"/>
    <w:rPr>
      <w:rFonts w:asciiTheme="majorHAnsi" w:eastAsiaTheme="majorEastAsia" w:hAnsiTheme="majorHAnsi" w:cstheme="majorBidi"/>
      <w:snapToGrid w:val="0"/>
      <w:color w:val="365F91" w:themeColor="accent1" w:themeShade="BF"/>
      <w:sz w:val="26"/>
      <w:szCs w:val="26"/>
    </w:rPr>
  </w:style>
  <w:style w:type="paragraph" w:styleId="PlainText">
    <w:name w:val="Plain Text"/>
    <w:basedOn w:val="Normal"/>
    <w:link w:val="PlainTextChar"/>
    <w:rsid w:val="002B17D0"/>
    <w:pPr>
      <w:widowControl/>
    </w:pPr>
    <w:rPr>
      <w:rFonts w:ascii="Courier New" w:hAnsi="Courier New"/>
      <w:snapToGrid/>
      <w:sz w:val="20"/>
    </w:rPr>
  </w:style>
  <w:style w:type="character" w:customStyle="1" w:styleId="PlainTextChar">
    <w:name w:val="Plain Text Char"/>
    <w:basedOn w:val="DefaultParagraphFont"/>
    <w:link w:val="PlainText"/>
    <w:rsid w:val="002B17D0"/>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nrc.mt.gov/divisions/water/operations/floodplain-management/permitting-and-regulations" TargetMode="External"/><Relationship Id="rId3" Type="http://schemas.openxmlformats.org/officeDocument/2006/relationships/settings" Target="settings.xml"/><Relationship Id="rId7" Type="http://schemas.openxmlformats.org/officeDocument/2006/relationships/hyperlink" Target="http://www.dnrc.mt.gov/wrd/water_rts/defaul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gegrouse.mt.gov/" TargetMode="External"/><Relationship Id="rId11" Type="http://schemas.openxmlformats.org/officeDocument/2006/relationships/theme" Target="theme/theme1.xml"/><Relationship Id="rId5" Type="http://schemas.openxmlformats.org/officeDocument/2006/relationships/hyperlink" Target="https://leg.mt.gov/committees/interim/eqc/montana-environmental-policy-ac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hs.mt.gov/shpo/archaeology/consultingwit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4599</Words>
  <Characters>26215</Characters>
  <Application>Microsoft Office Word</Application>
  <DocSecurity>0</DocSecurity>
  <Lines>218</Lines>
  <Paragraphs>61</Paragraphs>
  <ScaleCrop>false</ScaleCrop>
  <Company/>
  <LinksUpToDate>false</LinksUpToDate>
  <CharactersWithSpaces>30753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Anseth, Becky</dc:creator>
  <cp:keywords/>
  <dc:description/>
  <cp:lastModifiedBy>Anseth, Becky</cp:lastModifiedBy>
  <cp:revision>1</cp:revision>
  <dcterms:created xsi:type="dcterms:W3CDTF">2020-03-04T19:56:00Z</dcterms:created>
  <dcterms:modified xsi:type="dcterms:W3CDTF">2020-03-04T19:58:00Z</dcterms:modified>
</cp:coreProperties>
</file>