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3416" w14:textId="5EC33C0D" w:rsidR="00434EC3" w:rsidRDefault="00C51CD6" w:rsidP="00434EC3">
      <w:pPr>
        <w:pStyle w:val="Heading1"/>
        <w:jc w:val="center"/>
      </w:pPr>
      <w:r>
        <w:t>MONTANA MAIN STREET</w:t>
      </w:r>
    </w:p>
    <w:p w14:paraId="1EDCC8C8" w14:textId="29A8A861" w:rsidR="008C698B" w:rsidRDefault="003A23A3" w:rsidP="00A10740">
      <w:pPr>
        <w:pStyle w:val="Heading3"/>
        <w:jc w:val="center"/>
      </w:pPr>
      <w:r>
        <w:t>Walking Audit Checklist for Main Street Districts</w:t>
      </w:r>
    </w:p>
    <w:p w14:paraId="320C12C3" w14:textId="0B5D8C51" w:rsidR="00434EC3" w:rsidRDefault="00C51CD6" w:rsidP="00DE26D0">
      <w:pPr>
        <w:pStyle w:val="Heading3"/>
      </w:pPr>
      <w:r>
        <w:t>Overview</w:t>
      </w:r>
    </w:p>
    <w:p w14:paraId="518AF474" w14:textId="1FBF5545" w:rsidR="003A23A3" w:rsidRDefault="00CD6324" w:rsidP="003A23A3">
      <w:r>
        <w:t xml:space="preserve">Use this worksheet to </w:t>
      </w:r>
      <w:r w:rsidR="003A23A3">
        <w:t xml:space="preserve">assess building conditions, accessibility, signage and public space quality. Conducting a walking audit helps Main Street leaders and community stakeholders assess the strengths and weaknesses of their district. This structured checklist provides a framework for evaluating building conditions, pedestrian accessibility, signage and overall district character.  </w:t>
      </w:r>
    </w:p>
    <w:p w14:paraId="5A407660" w14:textId="77777777" w:rsidR="003A23A3" w:rsidRDefault="003A23A3" w:rsidP="003A23A3"/>
    <w:p w14:paraId="5AD0F3D6" w14:textId="0A36EA0C" w:rsidR="003A23A3" w:rsidRDefault="003A23A3" w:rsidP="003A23A3">
      <w:r>
        <w:t xml:space="preserve">By completing this audit, communities can identify opportunities for preservation, revitalization and small-scale improvements that enhance the visitor experience and support local businesses. </w:t>
      </w:r>
    </w:p>
    <w:p w14:paraId="1D272F96" w14:textId="77777777" w:rsidR="003A23A3" w:rsidRDefault="003A23A3" w:rsidP="003A23A3">
      <w:pPr>
        <w:pStyle w:val="Heading2"/>
      </w:pPr>
      <w:r>
        <w:t xml:space="preserve">Instructions </w:t>
      </w:r>
    </w:p>
    <w:p w14:paraId="035954FA" w14:textId="5508B9B7" w:rsidR="003A23A3" w:rsidRDefault="003A23A3" w:rsidP="00275458">
      <w:pPr>
        <w:pStyle w:val="BulletedListOption2"/>
        <w:numPr>
          <w:ilvl w:val="0"/>
          <w:numId w:val="23"/>
        </w:numPr>
      </w:pPr>
      <w:r>
        <w:t>Walk through a two</w:t>
      </w:r>
      <w:r w:rsidR="00205CBA">
        <w:t xml:space="preserve"> </w:t>
      </w:r>
      <w:r>
        <w:t>to</w:t>
      </w:r>
      <w:r w:rsidR="00205CBA">
        <w:t xml:space="preserve"> </w:t>
      </w:r>
      <w:r>
        <w:t xml:space="preserve">four-block area of your Main Street district.  </w:t>
      </w:r>
    </w:p>
    <w:p w14:paraId="151DB93D" w14:textId="77777777" w:rsidR="003A23A3" w:rsidRDefault="003A23A3" w:rsidP="00275458">
      <w:pPr>
        <w:pStyle w:val="BulletedListOption2"/>
        <w:numPr>
          <w:ilvl w:val="0"/>
          <w:numId w:val="23"/>
        </w:numPr>
      </w:pPr>
      <w:r>
        <w:t xml:space="preserve">Take photos of areas that need improvement.  </w:t>
      </w:r>
    </w:p>
    <w:p w14:paraId="30581867" w14:textId="77777777" w:rsidR="003A23A3" w:rsidRDefault="003A23A3" w:rsidP="00275458">
      <w:pPr>
        <w:pStyle w:val="BulletedListOption2"/>
        <w:numPr>
          <w:ilvl w:val="0"/>
          <w:numId w:val="23"/>
        </w:numPr>
      </w:pPr>
      <w:r>
        <w:t xml:space="preserve">Make notes about areas that excel or need attention.  </w:t>
      </w:r>
    </w:p>
    <w:p w14:paraId="3EACE695" w14:textId="4AC97DCB" w:rsidR="003A23A3" w:rsidRDefault="003A23A3" w:rsidP="00275458">
      <w:pPr>
        <w:pStyle w:val="BulletedListOption2"/>
        <w:numPr>
          <w:ilvl w:val="0"/>
          <w:numId w:val="23"/>
        </w:numPr>
      </w:pPr>
      <w:r>
        <w:t xml:space="preserve">If possible, conduct the audit with a diverse group of stakeholders, including business owners, residents and local officials.  </w:t>
      </w:r>
    </w:p>
    <w:p w14:paraId="0A16C0B1" w14:textId="77777777" w:rsidR="003A23A3" w:rsidRDefault="003A23A3" w:rsidP="00275458">
      <w:pPr>
        <w:pStyle w:val="BulletedListOption2"/>
        <w:numPr>
          <w:ilvl w:val="0"/>
          <w:numId w:val="23"/>
        </w:numPr>
      </w:pPr>
      <w:r>
        <w:t xml:space="preserve">Consider both day and evening conditions to account for lighting and activity differences. </w:t>
      </w:r>
    </w:p>
    <w:p w14:paraId="350F7AEF" w14:textId="77777777" w:rsidR="003A23A3" w:rsidRPr="00434EC3" w:rsidRDefault="003A23A3" w:rsidP="00434EC3"/>
    <w:p w14:paraId="62DB70B9" w14:textId="77777777" w:rsidR="005C5CBA" w:rsidRDefault="005C5CBA">
      <w:pPr>
        <w:spacing w:line="240" w:lineRule="auto"/>
        <w:rPr>
          <w:rFonts w:eastAsiaTheme="majorEastAsia" w:cstheme="majorBidi"/>
          <w:color w:val="112F60"/>
        </w:rPr>
      </w:pPr>
      <w:r>
        <w:br w:type="page"/>
      </w:r>
    </w:p>
    <w:p w14:paraId="6B8D12E3" w14:textId="05C49D83" w:rsidR="00434EC3" w:rsidRDefault="003A23A3" w:rsidP="003A23A3">
      <w:pPr>
        <w:pStyle w:val="Heading5"/>
        <w:numPr>
          <w:ilvl w:val="0"/>
          <w:numId w:val="19"/>
        </w:numPr>
      </w:pPr>
      <w:r>
        <w:lastRenderedPageBreak/>
        <w:t>Storefronts and Building Conditions</w:t>
      </w:r>
    </w:p>
    <w:p w14:paraId="512971F6" w14:textId="77777777" w:rsidR="005C5CBA" w:rsidRPr="00E2158B" w:rsidRDefault="003A23A3" w:rsidP="00275458">
      <w:pPr>
        <w:pStyle w:val="BulletedListOption2"/>
      </w:pPr>
      <w:r w:rsidRPr="00E2158B">
        <w:t xml:space="preserve">Are façades well-maintained (paint, materials, brickwork, windows)? </w:t>
      </w:r>
    </w:p>
    <w:p w14:paraId="595CAC82" w14:textId="77777777" w:rsid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2EBA81DA" w14:textId="77777777" w:rsidR="005C5CBA" w:rsidRP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6D566C74" w14:textId="6C067E9D" w:rsidR="005C5CBA" w:rsidRDefault="003A23A3" w:rsidP="00275458">
      <w:pPr>
        <w:pStyle w:val="BulletedListOption2"/>
      </w:pPr>
      <w:r w:rsidRPr="005C5CBA">
        <w:t xml:space="preserve">Are there signs of neglect (peeling paint, broken windows, boarded-up storefronts)? </w:t>
      </w:r>
    </w:p>
    <w:p w14:paraId="5CA2E935" w14:textId="77777777" w:rsid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11F226F6" w14:textId="77777777" w:rsidR="005C5CBA" w:rsidRP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40BD62C7" w14:textId="77777777" w:rsidR="005C5CBA" w:rsidRDefault="003A23A3" w:rsidP="00275458">
      <w:pPr>
        <w:pStyle w:val="BulletedListOption2"/>
      </w:pPr>
      <w:r w:rsidRPr="005C5CBA">
        <w:t>Are historic features intact, or have inappropriate alterations been made (vinyl siding, covered brickwork, removed decorative elements)?</w:t>
      </w:r>
    </w:p>
    <w:p w14:paraId="0FB66AE4" w14:textId="77777777" w:rsid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0C401777" w14:textId="77777777" w:rsidR="005C5CBA" w:rsidRP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237ED0D6" w14:textId="25A186CE" w:rsidR="003A23A3" w:rsidRDefault="003A23A3" w:rsidP="00275458">
      <w:pPr>
        <w:pStyle w:val="BulletedListOption2"/>
      </w:pPr>
      <w:r w:rsidRPr="005C5CBA">
        <w:t xml:space="preserve">Are vacant buildings well-maintained and free from visible deterioration? </w:t>
      </w:r>
    </w:p>
    <w:p w14:paraId="13B41FD6" w14:textId="77777777" w:rsid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3661616F" w14:textId="77777777" w:rsidR="005C5CBA" w:rsidRPr="005C5CBA" w:rsidRDefault="005C5CBA" w:rsidP="00275458">
      <w:pPr>
        <w:pStyle w:val="BulletedListOption2"/>
        <w:numPr>
          <w:ilvl w:val="0"/>
          <w:numId w:val="0"/>
        </w:numPr>
        <w:ind w:left="720"/>
      </w:pPr>
    </w:p>
    <w:p w14:paraId="1E16492A" w14:textId="3C83533F" w:rsidR="007E5487" w:rsidRPr="005C5CBA" w:rsidRDefault="003A23A3" w:rsidP="00275458">
      <w:pPr>
        <w:pStyle w:val="BulletedListOption2"/>
      </w:pPr>
      <w:r w:rsidRPr="005C5CBA">
        <w:t xml:space="preserve">Do businesses use consistent, well-designed signage that complements the district? </w:t>
      </w:r>
    </w:p>
    <w:p w14:paraId="081D9C55" w14:textId="77777777" w:rsidR="006B6B05" w:rsidRDefault="006B6B05" w:rsidP="006B6B05">
      <w:pPr>
        <w:pStyle w:val="Heading5"/>
      </w:pPr>
    </w:p>
    <w:p w14:paraId="180C6E20" w14:textId="77777777" w:rsidR="005C5CBA" w:rsidRDefault="005C5CBA">
      <w:pPr>
        <w:spacing w:line="240" w:lineRule="auto"/>
        <w:rPr>
          <w:rFonts w:eastAsiaTheme="majorEastAsia" w:cstheme="majorBidi"/>
          <w:color w:val="112F60"/>
        </w:rPr>
      </w:pPr>
      <w:r>
        <w:br w:type="page"/>
      </w:r>
    </w:p>
    <w:p w14:paraId="7C459186" w14:textId="3691F262" w:rsidR="006B6B05" w:rsidRDefault="006B6B05" w:rsidP="006B6B05">
      <w:pPr>
        <w:pStyle w:val="Heading5"/>
        <w:numPr>
          <w:ilvl w:val="0"/>
          <w:numId w:val="19"/>
        </w:numPr>
      </w:pPr>
      <w:r>
        <w:lastRenderedPageBreak/>
        <w:t>Pedestrian Accessibility and Safety</w:t>
      </w:r>
    </w:p>
    <w:p w14:paraId="73FC9AE0" w14:textId="31907BC2" w:rsidR="006B6B05" w:rsidRDefault="006B6B05" w:rsidP="00275458">
      <w:pPr>
        <w:pStyle w:val="BulletedListOption2"/>
      </w:pPr>
      <w:r>
        <w:t xml:space="preserve">Are sidewalks wide, unobstructed and well-maintained (no cracks, uneven pavement or trip hazards)? </w:t>
      </w:r>
    </w:p>
    <w:p w14:paraId="40E9E255" w14:textId="77777777" w:rsidR="00295949" w:rsidRDefault="00295949" w:rsidP="00275458">
      <w:pPr>
        <w:pStyle w:val="BulletedListOption2"/>
        <w:numPr>
          <w:ilvl w:val="0"/>
          <w:numId w:val="0"/>
        </w:numPr>
        <w:ind w:left="720"/>
      </w:pPr>
    </w:p>
    <w:p w14:paraId="263F8E80" w14:textId="59B37D2C" w:rsidR="006B6B05" w:rsidRDefault="006B6B05" w:rsidP="00275458">
      <w:pPr>
        <w:pStyle w:val="BulletedListOption2"/>
      </w:pPr>
      <w:r>
        <w:t xml:space="preserve">Are crosswalks clearly marked and located at appropriate points? </w:t>
      </w:r>
    </w:p>
    <w:p w14:paraId="0322BE47" w14:textId="77777777" w:rsidR="00295949" w:rsidRDefault="00295949" w:rsidP="00295949">
      <w:pPr>
        <w:pStyle w:val="ListParagraph"/>
        <w:numPr>
          <w:ilvl w:val="0"/>
          <w:numId w:val="0"/>
        </w:numPr>
        <w:ind w:left="1440"/>
      </w:pPr>
    </w:p>
    <w:p w14:paraId="778E45CD" w14:textId="7A49B4C0" w:rsidR="006B6B05" w:rsidRDefault="006B6B05" w:rsidP="00275458">
      <w:pPr>
        <w:pStyle w:val="BulletedListOption2"/>
      </w:pPr>
      <w:r>
        <w:t xml:space="preserve">Are there ramps and curb cuts for wheelchair users and strollers? </w:t>
      </w:r>
    </w:p>
    <w:p w14:paraId="50AC9444" w14:textId="77777777" w:rsidR="00295949" w:rsidRDefault="00295949" w:rsidP="00295949">
      <w:pPr>
        <w:pStyle w:val="ListParagraph"/>
        <w:numPr>
          <w:ilvl w:val="0"/>
          <w:numId w:val="0"/>
        </w:numPr>
        <w:ind w:left="1440"/>
      </w:pPr>
    </w:p>
    <w:p w14:paraId="62514FB6" w14:textId="11706F02" w:rsidR="006B6B05" w:rsidRDefault="006B6B05" w:rsidP="00275458">
      <w:pPr>
        <w:pStyle w:val="BulletedListOption2"/>
      </w:pPr>
      <w:r>
        <w:t xml:space="preserve">Is pedestrian lighting adequate, especially at night? </w:t>
      </w:r>
    </w:p>
    <w:p w14:paraId="2698E600" w14:textId="77777777" w:rsidR="00295949" w:rsidRDefault="00295949" w:rsidP="00295949">
      <w:pPr>
        <w:pStyle w:val="ListParagraph"/>
        <w:numPr>
          <w:ilvl w:val="0"/>
          <w:numId w:val="0"/>
        </w:numPr>
        <w:ind w:left="1440"/>
      </w:pPr>
    </w:p>
    <w:p w14:paraId="09CE46F9" w14:textId="215390A7" w:rsidR="006B6B05" w:rsidRDefault="006B6B05" w:rsidP="00275458">
      <w:pPr>
        <w:pStyle w:val="BulletedListOption2"/>
      </w:pPr>
      <w:r>
        <w:t>Are there benches, shade or other resting areas available for visitors?</w:t>
      </w:r>
    </w:p>
    <w:p w14:paraId="6FFCB1CE" w14:textId="77777777" w:rsidR="00295949" w:rsidRDefault="00295949" w:rsidP="00295949">
      <w:pPr>
        <w:pStyle w:val="ListParagraph"/>
        <w:numPr>
          <w:ilvl w:val="0"/>
          <w:numId w:val="0"/>
        </w:numPr>
        <w:ind w:left="1440"/>
      </w:pPr>
    </w:p>
    <w:p w14:paraId="1E2D4CFD" w14:textId="1DE10AE5" w:rsidR="006B6B05" w:rsidRDefault="006B6B05" w:rsidP="00275458">
      <w:pPr>
        <w:pStyle w:val="BulletedListOption2"/>
      </w:pPr>
      <w:r>
        <w:t xml:space="preserve">Are trash cans, bike racks and other street furniture functional and well-placed?  </w:t>
      </w:r>
    </w:p>
    <w:p w14:paraId="783344B8" w14:textId="77777777" w:rsidR="006B6B05" w:rsidRDefault="006B6B05" w:rsidP="006B6B05">
      <w:pPr>
        <w:pStyle w:val="ListBullet"/>
      </w:pPr>
    </w:p>
    <w:p w14:paraId="72889AE5" w14:textId="77777777" w:rsidR="006B6B05" w:rsidRDefault="006B6B05" w:rsidP="006B6B05">
      <w:pPr>
        <w:pStyle w:val="ListBullet"/>
      </w:pPr>
    </w:p>
    <w:p w14:paraId="2EA9E6FD" w14:textId="77777777" w:rsidR="006B6B05" w:rsidRPr="006B6B05" w:rsidRDefault="006B6B05" w:rsidP="006B6B05">
      <w:pPr>
        <w:pStyle w:val="ListBullet"/>
      </w:pPr>
    </w:p>
    <w:p w14:paraId="54609D7B" w14:textId="77777777" w:rsidR="006B6B05" w:rsidRDefault="006B6B05" w:rsidP="008D4ABA">
      <w:r>
        <w:t xml:space="preserve">Photo Opportunity: Capture areas where walkability is strong and locations where improvements could be made. </w:t>
      </w:r>
    </w:p>
    <w:p w14:paraId="1B969E5A" w14:textId="1940DCB4" w:rsidR="0009133F" w:rsidRDefault="0009133F">
      <w:pPr>
        <w:spacing w:line="240" w:lineRule="auto"/>
      </w:pPr>
      <w:r>
        <w:br w:type="page"/>
      </w:r>
    </w:p>
    <w:p w14:paraId="685FB018" w14:textId="444394D0" w:rsidR="006B6B05" w:rsidRDefault="0009133F" w:rsidP="0009133F">
      <w:pPr>
        <w:pStyle w:val="Heading5"/>
        <w:numPr>
          <w:ilvl w:val="0"/>
          <w:numId w:val="19"/>
        </w:numPr>
      </w:pPr>
      <w:r>
        <w:lastRenderedPageBreak/>
        <w:t>Parking and Traffic Flow</w:t>
      </w:r>
    </w:p>
    <w:p w14:paraId="36944C80" w14:textId="7CEBF1A4" w:rsidR="0009133F" w:rsidRDefault="0009133F" w:rsidP="00275458">
      <w:pPr>
        <w:pStyle w:val="BulletedListOption2"/>
      </w:pPr>
      <w:r>
        <w:t xml:space="preserve">Are parking spaces clearly marked and accessible? </w:t>
      </w:r>
    </w:p>
    <w:p w14:paraId="7C16A46D" w14:textId="77777777" w:rsidR="008D4ABA" w:rsidRDefault="008D4ABA" w:rsidP="00275458">
      <w:pPr>
        <w:pStyle w:val="BulletedListOption2"/>
        <w:numPr>
          <w:ilvl w:val="0"/>
          <w:numId w:val="0"/>
        </w:numPr>
        <w:ind w:left="360"/>
      </w:pPr>
    </w:p>
    <w:p w14:paraId="42C84384" w14:textId="03090019" w:rsidR="0009133F" w:rsidRDefault="0009133F" w:rsidP="00275458">
      <w:pPr>
        <w:pStyle w:val="BulletedListOption2"/>
      </w:pPr>
      <w:r>
        <w:t xml:space="preserve">Is there an appropriate balance of on-street parking and pedestrian space? </w:t>
      </w:r>
    </w:p>
    <w:p w14:paraId="4E07BC74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7D48BB35" w14:textId="0BA0975F" w:rsidR="0009133F" w:rsidRDefault="0009133F" w:rsidP="00275458">
      <w:pPr>
        <w:pStyle w:val="BulletedListOption2"/>
      </w:pPr>
      <w:r>
        <w:t xml:space="preserve">Are speed limits clearly posted and appropriate for a Main Street environment? </w:t>
      </w:r>
    </w:p>
    <w:p w14:paraId="09421E6E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6A42EBFE" w14:textId="3CF00E65" w:rsidR="0009133F" w:rsidRDefault="0009133F" w:rsidP="00275458">
      <w:pPr>
        <w:pStyle w:val="BulletedListOption2"/>
      </w:pPr>
      <w:r>
        <w:t xml:space="preserve">Do vehicles yield to pedestrians at crosswalks and intersections? </w:t>
      </w:r>
    </w:p>
    <w:p w14:paraId="43D102D6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0A6A8040" w14:textId="7C5D69C9" w:rsidR="0009133F" w:rsidRDefault="0009133F" w:rsidP="00275458">
      <w:pPr>
        <w:pStyle w:val="BulletedListOption2"/>
      </w:pPr>
      <w:r>
        <w:t xml:space="preserve">Are there bike lanes or bike-friendly infrastructure in place? </w:t>
      </w:r>
    </w:p>
    <w:p w14:paraId="5139476B" w14:textId="77777777" w:rsidR="008D4ABA" w:rsidRDefault="008D4ABA" w:rsidP="00275458">
      <w:pPr>
        <w:pStyle w:val="BulletedListOption2"/>
        <w:numPr>
          <w:ilvl w:val="0"/>
          <w:numId w:val="0"/>
        </w:numPr>
        <w:ind w:left="720"/>
      </w:pPr>
    </w:p>
    <w:p w14:paraId="48AF789B" w14:textId="77777777" w:rsidR="008D4ABA" w:rsidRDefault="008D4ABA" w:rsidP="00275458">
      <w:pPr>
        <w:pStyle w:val="BulletedListOption2"/>
        <w:numPr>
          <w:ilvl w:val="0"/>
          <w:numId w:val="0"/>
        </w:numPr>
        <w:ind w:left="720"/>
      </w:pPr>
    </w:p>
    <w:p w14:paraId="4EB37851" w14:textId="77777777" w:rsidR="0009133F" w:rsidRDefault="0009133F" w:rsidP="0009133F">
      <w:pPr>
        <w:ind w:left="360"/>
      </w:pPr>
    </w:p>
    <w:p w14:paraId="561B8FCB" w14:textId="5D6BBDD2" w:rsidR="008D4ABA" w:rsidRDefault="0009133F" w:rsidP="008D4ABA">
      <w:r>
        <w:t xml:space="preserve">Photo Opportunity: Identify areas where parking, biking and pedestrian infrastructure could be improved. </w:t>
      </w:r>
    </w:p>
    <w:p w14:paraId="0BE38318" w14:textId="77777777" w:rsidR="008D4ABA" w:rsidRDefault="008D4ABA">
      <w:pPr>
        <w:spacing w:line="240" w:lineRule="auto"/>
      </w:pPr>
      <w:r>
        <w:br w:type="page"/>
      </w:r>
    </w:p>
    <w:p w14:paraId="4EE8DF99" w14:textId="741D979B" w:rsidR="0009133F" w:rsidRDefault="008D4ABA" w:rsidP="008D4ABA">
      <w:pPr>
        <w:pStyle w:val="Heading5"/>
        <w:numPr>
          <w:ilvl w:val="0"/>
          <w:numId w:val="19"/>
        </w:numPr>
      </w:pPr>
      <w:r>
        <w:lastRenderedPageBreak/>
        <w:t>Signage and Wayfinding</w:t>
      </w:r>
    </w:p>
    <w:p w14:paraId="4054A8AE" w14:textId="095DF7D6" w:rsidR="008D4ABA" w:rsidRDefault="008D4ABA" w:rsidP="00275458">
      <w:pPr>
        <w:pStyle w:val="BulletedListOption2"/>
      </w:pPr>
      <w:r>
        <w:t xml:space="preserve">Is there clear signage directing visitors to parking, key attractions and public amenities? </w:t>
      </w:r>
    </w:p>
    <w:p w14:paraId="5146CEB8" w14:textId="77777777" w:rsidR="008D4ABA" w:rsidRDefault="008D4ABA" w:rsidP="00275458">
      <w:pPr>
        <w:pStyle w:val="BulletedListOption2"/>
        <w:numPr>
          <w:ilvl w:val="0"/>
          <w:numId w:val="0"/>
        </w:numPr>
      </w:pPr>
    </w:p>
    <w:p w14:paraId="7FF0C735" w14:textId="3E3A4B80" w:rsidR="008D4ABA" w:rsidRDefault="008D4ABA" w:rsidP="00275458">
      <w:pPr>
        <w:pStyle w:val="BulletedListOption2"/>
      </w:pPr>
      <w:r>
        <w:t xml:space="preserve">Are historic signs preserved, or have significant cultural markers been removed or replaced? </w:t>
      </w:r>
    </w:p>
    <w:p w14:paraId="256FE384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531739E8" w14:textId="74F97859" w:rsidR="008D4ABA" w:rsidRDefault="008D4ABA" w:rsidP="00275458">
      <w:pPr>
        <w:pStyle w:val="BulletedListOption2"/>
      </w:pPr>
      <w:r>
        <w:t xml:space="preserve">Are business signs legible, well-lit and visually consistent with the district’s character? </w:t>
      </w:r>
    </w:p>
    <w:p w14:paraId="4F52FC9E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0FD9ADD2" w14:textId="218AE399" w:rsidR="008D4ABA" w:rsidRDefault="008D4ABA" w:rsidP="00275458">
      <w:pPr>
        <w:pStyle w:val="BulletedListOption2"/>
      </w:pPr>
      <w:r>
        <w:t xml:space="preserve">Do street signs, banners or directional signs enhance the district’s identity?  </w:t>
      </w:r>
    </w:p>
    <w:p w14:paraId="50AACDFD" w14:textId="77777777" w:rsidR="008D4ABA" w:rsidRDefault="008D4ABA" w:rsidP="008D4ABA">
      <w:pPr>
        <w:pStyle w:val="ListParagraph"/>
        <w:numPr>
          <w:ilvl w:val="0"/>
          <w:numId w:val="0"/>
        </w:numPr>
        <w:ind w:left="1440"/>
      </w:pPr>
    </w:p>
    <w:p w14:paraId="3A8B2327" w14:textId="0AB0B86F" w:rsidR="008D4ABA" w:rsidRDefault="008D4ABA" w:rsidP="008D4ABA">
      <w:r>
        <w:t xml:space="preserve">Photo Opportunity: Take photos of strong signage examples and areas where </w:t>
      </w:r>
      <w:r w:rsidR="00AE2831">
        <w:t>way-finding</w:t>
      </w:r>
      <w:r>
        <w:t xml:space="preserve"> improvements are needed. </w:t>
      </w:r>
    </w:p>
    <w:p w14:paraId="471982B1" w14:textId="38B7A9F3" w:rsidR="0062408E" w:rsidRDefault="0062408E">
      <w:pPr>
        <w:spacing w:line="240" w:lineRule="auto"/>
      </w:pPr>
      <w:r>
        <w:br w:type="page"/>
      </w:r>
    </w:p>
    <w:p w14:paraId="03AE6E13" w14:textId="11EBA7F4" w:rsidR="0062408E" w:rsidRDefault="0062408E" w:rsidP="0062408E">
      <w:pPr>
        <w:pStyle w:val="Heading5"/>
      </w:pPr>
      <w:r>
        <w:lastRenderedPageBreak/>
        <w:t xml:space="preserve">5. Public Space </w:t>
      </w:r>
      <w:r w:rsidR="00205CBA">
        <w:t>and</w:t>
      </w:r>
      <w:r>
        <w:t xml:space="preserve"> Gathering Areas </w:t>
      </w:r>
    </w:p>
    <w:p w14:paraId="55C17916" w14:textId="4713597F" w:rsidR="0062408E" w:rsidRDefault="0062408E" w:rsidP="00275458">
      <w:pPr>
        <w:pStyle w:val="BulletedListOption2"/>
      </w:pPr>
      <w:r>
        <w:t xml:space="preserve">Are there inviting public spaces (plazas, seating areas, green spaces) where people can gather? </w:t>
      </w:r>
    </w:p>
    <w:p w14:paraId="7A4F24F1" w14:textId="77777777" w:rsidR="0062408E" w:rsidRDefault="0062408E" w:rsidP="0062408E">
      <w:r>
        <w:t xml:space="preserve"> </w:t>
      </w:r>
    </w:p>
    <w:p w14:paraId="49493D97" w14:textId="77777777" w:rsidR="0062408E" w:rsidRDefault="0062408E" w:rsidP="0062408E"/>
    <w:p w14:paraId="19CCB66E" w14:textId="77777777" w:rsidR="0062408E" w:rsidRDefault="0062408E" w:rsidP="0062408E"/>
    <w:p w14:paraId="5D7F5501" w14:textId="7BA030D2" w:rsidR="0062408E" w:rsidRDefault="0062408E" w:rsidP="00275458">
      <w:pPr>
        <w:pStyle w:val="BulletedListOption2"/>
      </w:pPr>
      <w:r>
        <w:t xml:space="preserve">Are these spaces active and well-used, or do they feel empty and underutilized? </w:t>
      </w:r>
    </w:p>
    <w:p w14:paraId="78ECE64B" w14:textId="77777777" w:rsidR="0062408E" w:rsidRDefault="0062408E" w:rsidP="0062408E">
      <w:r>
        <w:t xml:space="preserve"> </w:t>
      </w:r>
    </w:p>
    <w:p w14:paraId="334BD0C5" w14:textId="77777777" w:rsidR="0062408E" w:rsidRDefault="0062408E" w:rsidP="0062408E"/>
    <w:p w14:paraId="7E94E36A" w14:textId="77777777" w:rsidR="0062408E" w:rsidRDefault="0062408E" w:rsidP="0062408E"/>
    <w:p w14:paraId="30E54F26" w14:textId="77777777" w:rsidR="0062408E" w:rsidRDefault="0062408E" w:rsidP="0062408E"/>
    <w:p w14:paraId="681A1F2C" w14:textId="1896F4BD" w:rsidR="0062408E" w:rsidRDefault="0062408E" w:rsidP="00275458">
      <w:pPr>
        <w:pStyle w:val="BulletedListOption2"/>
      </w:pPr>
      <w:r>
        <w:t xml:space="preserve">Are trees, planters or landscaping elements well-maintained? </w:t>
      </w:r>
    </w:p>
    <w:p w14:paraId="4D2AC7EE" w14:textId="77777777" w:rsidR="0062408E" w:rsidRDefault="0062408E" w:rsidP="0062408E">
      <w:r>
        <w:t xml:space="preserve"> </w:t>
      </w:r>
    </w:p>
    <w:p w14:paraId="7D44D358" w14:textId="77777777" w:rsidR="0062408E" w:rsidRDefault="0062408E" w:rsidP="0062408E"/>
    <w:p w14:paraId="546CC7A9" w14:textId="77777777" w:rsidR="0062408E" w:rsidRDefault="0062408E" w:rsidP="0062408E"/>
    <w:p w14:paraId="6C347F6D" w14:textId="77777777" w:rsidR="0062408E" w:rsidRDefault="0062408E" w:rsidP="0062408E"/>
    <w:p w14:paraId="35095B0E" w14:textId="7237B9DE" w:rsidR="0062408E" w:rsidRDefault="0062408E" w:rsidP="00275458">
      <w:pPr>
        <w:pStyle w:val="BulletedListOption2"/>
      </w:pPr>
      <w:r>
        <w:t xml:space="preserve">Are there elements of public art, history or cultural representation?  </w:t>
      </w:r>
    </w:p>
    <w:p w14:paraId="42F6F5A3" w14:textId="77777777" w:rsidR="0062408E" w:rsidRDefault="0062408E" w:rsidP="0062408E">
      <w:r>
        <w:t xml:space="preserve"> </w:t>
      </w:r>
    </w:p>
    <w:p w14:paraId="173A47FB" w14:textId="77777777" w:rsidR="0062408E" w:rsidRDefault="0062408E" w:rsidP="0062408E"/>
    <w:p w14:paraId="31E832E3" w14:textId="77777777" w:rsidR="0062408E" w:rsidRDefault="0062408E" w:rsidP="0062408E"/>
    <w:p w14:paraId="33F50BFA" w14:textId="77777777" w:rsidR="0062408E" w:rsidRDefault="0062408E" w:rsidP="0062408E"/>
    <w:p w14:paraId="5C05ECC2" w14:textId="53E22808" w:rsidR="0062408E" w:rsidRDefault="0062408E" w:rsidP="0062408E">
      <w:r>
        <w:t xml:space="preserve">Photo Opportunity: Highlight welcoming gathering spaces and locations that could benefit from design interventions. </w:t>
      </w:r>
    </w:p>
    <w:p w14:paraId="6A58AF0F" w14:textId="77777777" w:rsidR="0062408E" w:rsidRDefault="0062408E" w:rsidP="0062408E">
      <w:r>
        <w:t xml:space="preserve"> </w:t>
      </w:r>
    </w:p>
    <w:p w14:paraId="37E4BBA2" w14:textId="530AF5C3" w:rsidR="0062408E" w:rsidRPr="0062408E" w:rsidRDefault="0062408E" w:rsidP="0062408E">
      <w:pPr>
        <w:pStyle w:val="Heading5"/>
      </w:pPr>
      <w:r w:rsidRPr="0062408E">
        <w:lastRenderedPageBreak/>
        <w:t xml:space="preserve"> </w:t>
      </w:r>
      <w:r w:rsidRPr="0062408E">
        <w:rPr>
          <w:rStyle w:val="Heading2Char"/>
          <w:rFonts w:eastAsiaTheme="majorEastAsia" w:cstheme="majorBidi"/>
          <w:b w:val="0"/>
          <w:bCs w:val="0"/>
          <w:kern w:val="2"/>
          <w:sz w:val="24"/>
          <w:szCs w:val="24"/>
          <w14:ligatures w14:val="standardContextual"/>
        </w:rPr>
        <w:t xml:space="preserve">6. Lighting </w:t>
      </w:r>
      <w:r w:rsidR="00205CBA">
        <w:rPr>
          <w:rStyle w:val="Heading2Char"/>
          <w:rFonts w:eastAsiaTheme="majorEastAsia" w:cstheme="majorBidi"/>
          <w:b w:val="0"/>
          <w:bCs w:val="0"/>
          <w:kern w:val="2"/>
          <w:sz w:val="24"/>
          <w:szCs w:val="24"/>
          <w14:ligatures w14:val="standardContextual"/>
        </w:rPr>
        <w:t>and</w:t>
      </w:r>
      <w:r w:rsidRPr="0062408E">
        <w:rPr>
          <w:rStyle w:val="Heading2Char"/>
          <w:rFonts w:eastAsiaTheme="majorEastAsia" w:cstheme="majorBidi"/>
          <w:b w:val="0"/>
          <w:bCs w:val="0"/>
          <w:kern w:val="2"/>
          <w:sz w:val="24"/>
          <w:szCs w:val="24"/>
          <w14:ligatures w14:val="standardContextual"/>
        </w:rPr>
        <w:t xml:space="preserve"> Safety Perception</w:t>
      </w:r>
      <w:r w:rsidRPr="0062408E">
        <w:t xml:space="preserve"> </w:t>
      </w:r>
    </w:p>
    <w:p w14:paraId="5CFEFF6E" w14:textId="56B356FB" w:rsidR="0062408E" w:rsidRDefault="0062408E" w:rsidP="00275458">
      <w:pPr>
        <w:pStyle w:val="BulletedListOption2"/>
      </w:pPr>
      <w:r>
        <w:t xml:space="preserve">Are streetlights functional and appropriately spaced for pedestrian safety? </w:t>
      </w:r>
    </w:p>
    <w:p w14:paraId="3D9A0709" w14:textId="77777777" w:rsidR="0062408E" w:rsidRDefault="0062408E" w:rsidP="0062408E">
      <w:r>
        <w:t xml:space="preserve"> </w:t>
      </w:r>
    </w:p>
    <w:p w14:paraId="590CC992" w14:textId="77777777" w:rsidR="0062408E" w:rsidRDefault="0062408E" w:rsidP="0062408E"/>
    <w:p w14:paraId="5A9DD60E" w14:textId="77777777" w:rsidR="0062408E" w:rsidRDefault="0062408E" w:rsidP="0062408E"/>
    <w:p w14:paraId="7429C620" w14:textId="77777777" w:rsidR="0062408E" w:rsidRDefault="0062408E" w:rsidP="0062408E"/>
    <w:p w14:paraId="01A2C12D" w14:textId="045DACD1" w:rsidR="0062408E" w:rsidRDefault="0062408E" w:rsidP="00275458">
      <w:pPr>
        <w:pStyle w:val="BulletedListOption2"/>
      </w:pPr>
      <w:r>
        <w:t xml:space="preserve">Do storefronts and public spaces feel safe and inviting after dark? </w:t>
      </w:r>
    </w:p>
    <w:p w14:paraId="5BD97F16" w14:textId="77777777" w:rsidR="0062408E" w:rsidRDefault="0062408E" w:rsidP="0062408E">
      <w:r>
        <w:t xml:space="preserve"> </w:t>
      </w:r>
    </w:p>
    <w:p w14:paraId="41ED617C" w14:textId="77777777" w:rsidR="0062408E" w:rsidRDefault="0062408E" w:rsidP="0062408E"/>
    <w:p w14:paraId="4AC1A5F7" w14:textId="77777777" w:rsidR="0062408E" w:rsidRDefault="0062408E" w:rsidP="0062408E"/>
    <w:p w14:paraId="0208DF5C" w14:textId="77777777" w:rsidR="0062408E" w:rsidRDefault="0062408E" w:rsidP="0062408E"/>
    <w:p w14:paraId="296D6BBE" w14:textId="0AC60D6E" w:rsidR="0062408E" w:rsidRDefault="0062408E" w:rsidP="00275458">
      <w:pPr>
        <w:pStyle w:val="BulletedListOption2"/>
      </w:pPr>
      <w:r>
        <w:t xml:space="preserve">Are there areas with poor visibility or dark corners that may deter visitors? </w:t>
      </w:r>
    </w:p>
    <w:p w14:paraId="65CB2F04" w14:textId="77777777" w:rsidR="0062408E" w:rsidRDefault="0062408E" w:rsidP="0062408E">
      <w:r>
        <w:t xml:space="preserve"> </w:t>
      </w:r>
    </w:p>
    <w:p w14:paraId="3ED798E0" w14:textId="77777777" w:rsidR="0062408E" w:rsidRDefault="0062408E" w:rsidP="0062408E"/>
    <w:p w14:paraId="70109CD8" w14:textId="77777777" w:rsidR="0062408E" w:rsidRDefault="0062408E" w:rsidP="0062408E"/>
    <w:p w14:paraId="485DF1A5" w14:textId="77777777" w:rsidR="0062408E" w:rsidRDefault="0062408E" w:rsidP="0062408E"/>
    <w:p w14:paraId="570C256D" w14:textId="2B1476CB" w:rsidR="0062408E" w:rsidRDefault="0062408E" w:rsidP="00275458">
      <w:pPr>
        <w:pStyle w:val="BulletedListOption2"/>
      </w:pPr>
      <w:r>
        <w:t xml:space="preserve">Do businesses have adequate exterior lighting?  </w:t>
      </w:r>
    </w:p>
    <w:p w14:paraId="0804A250" w14:textId="77777777" w:rsidR="0062408E" w:rsidRDefault="0062408E" w:rsidP="0062408E">
      <w:r>
        <w:t xml:space="preserve"> </w:t>
      </w:r>
    </w:p>
    <w:p w14:paraId="34D39721" w14:textId="77777777" w:rsidR="0062408E" w:rsidRDefault="0062408E" w:rsidP="0062408E"/>
    <w:p w14:paraId="34598C14" w14:textId="77777777" w:rsidR="0062408E" w:rsidRDefault="0062408E" w:rsidP="0062408E"/>
    <w:p w14:paraId="6A5FB2DB" w14:textId="77777777" w:rsidR="0062408E" w:rsidRDefault="0062408E" w:rsidP="0062408E"/>
    <w:p w14:paraId="3D93455B" w14:textId="4CB3B619" w:rsidR="0062408E" w:rsidRDefault="0062408E" w:rsidP="0062408E">
      <w:r>
        <w:t>Photo Opportunity:</w:t>
      </w:r>
      <w:r w:rsidR="00205CBA">
        <w:t xml:space="preserve"> </w:t>
      </w:r>
      <w:r>
        <w:t xml:space="preserve">Capture areas with effective lighting and those where improvements are needed. </w:t>
      </w:r>
    </w:p>
    <w:p w14:paraId="55D8771E" w14:textId="77777777" w:rsidR="0062408E" w:rsidRDefault="0062408E" w:rsidP="0062408E">
      <w:r>
        <w:t xml:space="preserve"> </w:t>
      </w:r>
    </w:p>
    <w:p w14:paraId="069B05B4" w14:textId="3DDE4F7B" w:rsidR="0062408E" w:rsidRDefault="0062408E" w:rsidP="0062408E">
      <w:pPr>
        <w:pStyle w:val="Heading5"/>
      </w:pPr>
      <w:r w:rsidRPr="695BF120">
        <w:rPr>
          <w:rStyle w:val="Heading2Char"/>
          <w:rFonts w:eastAsiaTheme="majorEastAsia"/>
        </w:rPr>
        <w:lastRenderedPageBreak/>
        <w:t xml:space="preserve">7. Business Mix </w:t>
      </w:r>
      <w:r w:rsidR="00205CBA">
        <w:rPr>
          <w:rStyle w:val="Heading2Char"/>
          <w:rFonts w:eastAsiaTheme="majorEastAsia"/>
        </w:rPr>
        <w:t>and</w:t>
      </w:r>
      <w:r w:rsidRPr="695BF120">
        <w:rPr>
          <w:rStyle w:val="Heading2Char"/>
          <w:rFonts w:eastAsiaTheme="majorEastAsia"/>
        </w:rPr>
        <w:t xml:space="preserve"> Activation</w:t>
      </w:r>
      <w:r>
        <w:t xml:space="preserve"> </w:t>
      </w:r>
    </w:p>
    <w:p w14:paraId="04367388" w14:textId="575BD83D" w:rsidR="0062408E" w:rsidRDefault="0062408E" w:rsidP="00275458">
      <w:pPr>
        <w:pStyle w:val="BulletedListOption2"/>
      </w:pPr>
      <w:r>
        <w:t xml:space="preserve">Is there a good mix of businesses (retail, dining, services, cultural spaces)? </w:t>
      </w:r>
    </w:p>
    <w:p w14:paraId="37FAD12B" w14:textId="77777777" w:rsidR="0062408E" w:rsidRDefault="0062408E" w:rsidP="0062408E">
      <w:r>
        <w:t xml:space="preserve"> </w:t>
      </w:r>
    </w:p>
    <w:p w14:paraId="2C373145" w14:textId="77777777" w:rsidR="0062408E" w:rsidRDefault="0062408E" w:rsidP="0062408E"/>
    <w:p w14:paraId="5C69E4F4" w14:textId="77777777" w:rsidR="0062408E" w:rsidRDefault="0062408E" w:rsidP="0062408E"/>
    <w:p w14:paraId="65814A04" w14:textId="77777777" w:rsidR="0062408E" w:rsidRDefault="0062408E" w:rsidP="0062408E"/>
    <w:p w14:paraId="2C017271" w14:textId="48BFD079" w:rsidR="0062408E" w:rsidRDefault="0062408E" w:rsidP="00275458">
      <w:pPr>
        <w:pStyle w:val="BulletedListOption2"/>
      </w:pPr>
      <w:r>
        <w:t xml:space="preserve">Are storefront windows engaging and transparent, allowing pedestrians to see inside? </w:t>
      </w:r>
    </w:p>
    <w:p w14:paraId="4E901D9C" w14:textId="77777777" w:rsidR="0062408E" w:rsidRDefault="0062408E" w:rsidP="0062408E">
      <w:r>
        <w:t xml:space="preserve"> </w:t>
      </w:r>
    </w:p>
    <w:p w14:paraId="09CCCB3B" w14:textId="77777777" w:rsidR="0062408E" w:rsidRDefault="0062408E" w:rsidP="0062408E"/>
    <w:p w14:paraId="109D5CF2" w14:textId="77777777" w:rsidR="0062408E" w:rsidRDefault="0062408E" w:rsidP="0062408E"/>
    <w:p w14:paraId="00036079" w14:textId="77777777" w:rsidR="0062408E" w:rsidRDefault="0062408E" w:rsidP="0062408E"/>
    <w:p w14:paraId="1C98AA0C" w14:textId="149C080A" w:rsidR="0062408E" w:rsidRDefault="0062408E" w:rsidP="00275458">
      <w:pPr>
        <w:pStyle w:val="BulletedListOption2"/>
      </w:pPr>
      <w:r>
        <w:t xml:space="preserve">Do businesses extend their presence to the sidewalk with seating, displays or decorative elements? </w:t>
      </w:r>
    </w:p>
    <w:p w14:paraId="27C048A8" w14:textId="77777777" w:rsidR="0062408E" w:rsidRDefault="0062408E" w:rsidP="0062408E"/>
    <w:p w14:paraId="7E273815" w14:textId="5D7E4CE9" w:rsidR="0062408E" w:rsidRDefault="0062408E" w:rsidP="0062408E">
      <w:r>
        <w:t xml:space="preserve"> </w:t>
      </w:r>
    </w:p>
    <w:p w14:paraId="419F880F" w14:textId="77777777" w:rsidR="0062408E" w:rsidRDefault="0062408E" w:rsidP="0062408E"/>
    <w:p w14:paraId="20338470" w14:textId="40ED1FC1" w:rsidR="0062408E" w:rsidRDefault="0062408E" w:rsidP="00275458">
      <w:pPr>
        <w:pStyle w:val="BulletedListOption2"/>
      </w:pPr>
      <w:r>
        <w:t xml:space="preserve">Are there empty storefronts that could be activated for pop-ups, art installations or temporary uses?  </w:t>
      </w:r>
    </w:p>
    <w:p w14:paraId="736C801F" w14:textId="77777777" w:rsidR="0062408E" w:rsidRDefault="0062408E" w:rsidP="0062408E">
      <w:r>
        <w:t xml:space="preserve"> </w:t>
      </w:r>
    </w:p>
    <w:p w14:paraId="780BD77A" w14:textId="77777777" w:rsidR="0062408E" w:rsidRDefault="0062408E" w:rsidP="0062408E"/>
    <w:p w14:paraId="7074DD13" w14:textId="77777777" w:rsidR="0062408E" w:rsidRDefault="0062408E" w:rsidP="0062408E"/>
    <w:p w14:paraId="79566278" w14:textId="77777777" w:rsidR="0062408E" w:rsidRDefault="0062408E" w:rsidP="0062408E">
      <w:r>
        <w:t xml:space="preserve">Photo Opportunity: Show vibrant storefronts and spaces that could benefit from activation. </w:t>
      </w:r>
    </w:p>
    <w:p w14:paraId="422CC424" w14:textId="63E80AD3" w:rsidR="0062408E" w:rsidRDefault="0062408E" w:rsidP="0062408E">
      <w:pPr>
        <w:pStyle w:val="Heading2"/>
      </w:pPr>
      <w:r>
        <w:lastRenderedPageBreak/>
        <w:t xml:space="preserve">Next Steps: Turning Observations into Action </w:t>
      </w:r>
    </w:p>
    <w:p w14:paraId="4A6D8307" w14:textId="77777777" w:rsidR="0062408E" w:rsidRDefault="0062408E" w:rsidP="0062408E">
      <w:r>
        <w:t xml:space="preserve">Once the audit is complete: </w:t>
      </w:r>
    </w:p>
    <w:p w14:paraId="6648773C" w14:textId="77777777" w:rsidR="0062408E" w:rsidRPr="00E2158B" w:rsidRDefault="0062408E" w:rsidP="00275458">
      <w:pPr>
        <w:pStyle w:val="BulletedListOption2"/>
      </w:pPr>
      <w:r w:rsidRPr="00E2158B">
        <w:t xml:space="preserve">Review photos and notes to identify trends and priority areas. </w:t>
      </w:r>
    </w:p>
    <w:p w14:paraId="051334E2" w14:textId="77777777" w:rsidR="0062408E" w:rsidRPr="00E2158B" w:rsidRDefault="0062408E" w:rsidP="00275458">
      <w:pPr>
        <w:pStyle w:val="BulletedListOption2"/>
      </w:pPr>
      <w:r w:rsidRPr="00E2158B">
        <w:t xml:space="preserve">Summarize key findings for your Main Street committee or local officials. </w:t>
      </w:r>
    </w:p>
    <w:p w14:paraId="4CE06DC9" w14:textId="799661E8" w:rsidR="0062408E" w:rsidRPr="00E2158B" w:rsidRDefault="0062408E" w:rsidP="00275458">
      <w:pPr>
        <w:pStyle w:val="BulletedListOption2"/>
      </w:pPr>
      <w:r w:rsidRPr="00E2158B">
        <w:t xml:space="preserve">Create an action plan with small, medium and long-term improvements (e.g., facade improvements, new seating, better signage). </w:t>
      </w:r>
    </w:p>
    <w:p w14:paraId="58E08DE3" w14:textId="57F42714" w:rsidR="0062408E" w:rsidRPr="00E2158B" w:rsidRDefault="0062408E" w:rsidP="00275458">
      <w:pPr>
        <w:pStyle w:val="BulletedListOption2"/>
      </w:pPr>
      <w:r w:rsidRPr="00E2158B">
        <w:t xml:space="preserve">Engage property owners, businesses and community groups in solutions. </w:t>
      </w:r>
    </w:p>
    <w:p w14:paraId="39B01D73" w14:textId="4C8C0FB8" w:rsidR="0062408E" w:rsidRPr="00E2158B" w:rsidRDefault="0062408E" w:rsidP="00275458">
      <w:pPr>
        <w:pStyle w:val="BulletedListOption2"/>
      </w:pPr>
      <w:r w:rsidRPr="00E2158B">
        <w:t xml:space="preserve">Consider funding sources, such as facade grants, historic tax credits or city improvement programs.  </w:t>
      </w:r>
    </w:p>
    <w:p w14:paraId="34669267" w14:textId="77777777" w:rsidR="0062408E" w:rsidRDefault="0062408E" w:rsidP="0062408E">
      <w:pPr>
        <w:pStyle w:val="Heading2"/>
      </w:pPr>
      <w:r>
        <w:t xml:space="preserve">Final Reflection </w:t>
      </w:r>
    </w:p>
    <w:p w14:paraId="5E0B5A26" w14:textId="77777777" w:rsidR="0062408E" w:rsidRDefault="0062408E" w:rsidP="00275458">
      <w:pPr>
        <w:pStyle w:val="BulletedListOption2"/>
        <w:numPr>
          <w:ilvl w:val="0"/>
          <w:numId w:val="29"/>
        </w:numPr>
      </w:pPr>
      <w:r>
        <w:t xml:space="preserve">What three areas stood out as strengths in your district?  </w:t>
      </w:r>
    </w:p>
    <w:p w14:paraId="748E50BF" w14:textId="77777777" w:rsidR="0062408E" w:rsidRDefault="0062408E" w:rsidP="00275458">
      <w:pPr>
        <w:pStyle w:val="BulletedListOption2"/>
        <w:numPr>
          <w:ilvl w:val="0"/>
          <w:numId w:val="29"/>
        </w:numPr>
      </w:pPr>
      <w:r>
        <w:t xml:space="preserve">What three areas need the most improvement?  </w:t>
      </w:r>
    </w:p>
    <w:p w14:paraId="12BCB3A3" w14:textId="77777777" w:rsidR="0062408E" w:rsidRDefault="0062408E" w:rsidP="00275458">
      <w:pPr>
        <w:pStyle w:val="BulletedListOption2"/>
        <w:numPr>
          <w:ilvl w:val="0"/>
          <w:numId w:val="29"/>
        </w:numPr>
      </w:pPr>
      <w:r>
        <w:t xml:space="preserve">What is one small change that could have an immediate impact? </w:t>
      </w:r>
    </w:p>
    <w:p w14:paraId="6C443E9E" w14:textId="77777777" w:rsidR="0062408E" w:rsidRDefault="0062408E" w:rsidP="0062408E">
      <w:r>
        <w:t xml:space="preserve">Use this checklist as a starting point for revitalization efforts. Small, strategic changes add up to a big difference! </w:t>
      </w:r>
    </w:p>
    <w:p w14:paraId="78FFAD76" w14:textId="77777777" w:rsidR="0062408E" w:rsidRDefault="0062408E" w:rsidP="008D4ABA"/>
    <w:p w14:paraId="021B111B" w14:textId="77777777" w:rsidR="008D4ABA" w:rsidRPr="008D4ABA" w:rsidRDefault="008D4ABA" w:rsidP="008D4ABA"/>
    <w:p w14:paraId="69796520" w14:textId="77777777" w:rsidR="0009133F" w:rsidRPr="0009133F" w:rsidRDefault="0009133F" w:rsidP="0009133F"/>
    <w:sectPr w:rsidR="0009133F" w:rsidRPr="0009133F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4664" w14:textId="77777777" w:rsidR="006E2668" w:rsidRDefault="006E2668" w:rsidP="005730E1">
      <w:r>
        <w:separator/>
      </w:r>
    </w:p>
    <w:p w14:paraId="537E1F60" w14:textId="77777777" w:rsidR="006E2668" w:rsidRDefault="006E2668"/>
    <w:p w14:paraId="288696CB" w14:textId="77777777" w:rsidR="006E2668" w:rsidRDefault="006E2668"/>
  </w:endnote>
  <w:endnote w:type="continuationSeparator" w:id="0">
    <w:p w14:paraId="7CF954E1" w14:textId="77777777" w:rsidR="006E2668" w:rsidRDefault="006E2668" w:rsidP="005730E1">
      <w:r>
        <w:continuationSeparator/>
      </w:r>
    </w:p>
    <w:p w14:paraId="043A30A1" w14:textId="77777777" w:rsidR="006E2668" w:rsidRDefault="006E2668"/>
    <w:p w14:paraId="476851C0" w14:textId="77777777" w:rsidR="006E2668" w:rsidRDefault="006E2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3A292" w14:textId="77777777" w:rsidR="00510EF4" w:rsidRPr="009B38D6" w:rsidRDefault="00A70143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3F70606E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0312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44779E0F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E373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AE481C1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C30F" w14:textId="77777777" w:rsidR="006E2668" w:rsidRDefault="006E2668" w:rsidP="005730E1">
      <w:r>
        <w:separator/>
      </w:r>
    </w:p>
    <w:p w14:paraId="66FBCD4B" w14:textId="77777777" w:rsidR="006E2668" w:rsidRDefault="006E2668"/>
    <w:p w14:paraId="64FFB4F3" w14:textId="77777777" w:rsidR="006E2668" w:rsidRDefault="006E2668"/>
  </w:footnote>
  <w:footnote w:type="continuationSeparator" w:id="0">
    <w:p w14:paraId="2D9A6E5B" w14:textId="77777777" w:rsidR="006E2668" w:rsidRDefault="006E2668" w:rsidP="005730E1">
      <w:r>
        <w:continuationSeparator/>
      </w:r>
    </w:p>
    <w:p w14:paraId="18885FCB" w14:textId="77777777" w:rsidR="006E2668" w:rsidRDefault="006E2668"/>
    <w:p w14:paraId="42CFB434" w14:textId="77777777" w:rsidR="006E2668" w:rsidRDefault="006E2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1739" w14:textId="77777777" w:rsidR="00A105E9" w:rsidRDefault="00A105E9">
    <w:pPr>
      <w:pStyle w:val="Header"/>
    </w:pPr>
  </w:p>
  <w:p w14:paraId="41FBAADE" w14:textId="77777777" w:rsidR="00CE3289" w:rsidRDefault="00CE3289"/>
  <w:p w14:paraId="6ED6D33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172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C19CD6D" wp14:editId="67FF29AE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7B205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2CD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8A5E9DC" wp14:editId="131C5BB2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FF619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34199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</w:abstractNum>
  <w:abstractNum w:abstractNumId="1" w15:restartNumberingAfterBreak="0">
    <w:nsid w:val="00BE991B"/>
    <w:multiLevelType w:val="hybridMultilevel"/>
    <w:tmpl w:val="295E714A"/>
    <w:lvl w:ilvl="0" w:tplc="84D0C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E9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4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4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B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9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C0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7EEE"/>
    <w:multiLevelType w:val="hybridMultilevel"/>
    <w:tmpl w:val="65F03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F0DAC"/>
    <w:multiLevelType w:val="hybridMultilevel"/>
    <w:tmpl w:val="4E1AC668"/>
    <w:lvl w:ilvl="0" w:tplc="F7AC1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E7DAE"/>
    <w:multiLevelType w:val="hybridMultilevel"/>
    <w:tmpl w:val="F5DA4410"/>
    <w:lvl w:ilvl="0" w:tplc="9136373C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312E"/>
    <w:multiLevelType w:val="hybridMultilevel"/>
    <w:tmpl w:val="3B64FDDA"/>
    <w:lvl w:ilvl="0" w:tplc="F7AC1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69E"/>
    <w:multiLevelType w:val="hybridMultilevel"/>
    <w:tmpl w:val="09C08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C56541"/>
    <w:multiLevelType w:val="hybridMultilevel"/>
    <w:tmpl w:val="630C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B1DB8"/>
    <w:multiLevelType w:val="hybridMultilevel"/>
    <w:tmpl w:val="C50849A6"/>
    <w:lvl w:ilvl="0" w:tplc="F7AC1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3EB2"/>
    <w:multiLevelType w:val="hybridMultilevel"/>
    <w:tmpl w:val="A0A217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A0FD8"/>
    <w:multiLevelType w:val="hybridMultilevel"/>
    <w:tmpl w:val="945C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46F8"/>
    <w:multiLevelType w:val="hybridMultilevel"/>
    <w:tmpl w:val="55E0F7AC"/>
    <w:lvl w:ilvl="0" w:tplc="39EC66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F887E"/>
    <w:multiLevelType w:val="hybridMultilevel"/>
    <w:tmpl w:val="52E0C45C"/>
    <w:lvl w:ilvl="0" w:tplc="88C6A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22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2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0F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EC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B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A0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CB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6405"/>
    <w:multiLevelType w:val="hybridMultilevel"/>
    <w:tmpl w:val="A4980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7F0D3F"/>
    <w:multiLevelType w:val="hybridMultilevel"/>
    <w:tmpl w:val="7250CE6A"/>
    <w:lvl w:ilvl="0" w:tplc="7C0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17342"/>
    <w:multiLevelType w:val="hybridMultilevel"/>
    <w:tmpl w:val="1C52DB88"/>
    <w:lvl w:ilvl="0" w:tplc="F7AC1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6E5C6"/>
    <w:multiLevelType w:val="hybridMultilevel"/>
    <w:tmpl w:val="4B20630E"/>
    <w:lvl w:ilvl="0" w:tplc="8006E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4F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24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24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A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6B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0A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61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E2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60DD"/>
    <w:multiLevelType w:val="hybridMultilevel"/>
    <w:tmpl w:val="7360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047"/>
    <w:multiLevelType w:val="hybridMultilevel"/>
    <w:tmpl w:val="233AD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401FA"/>
    <w:multiLevelType w:val="hybridMultilevel"/>
    <w:tmpl w:val="5F40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C47A3"/>
    <w:multiLevelType w:val="hybridMultilevel"/>
    <w:tmpl w:val="D940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40384"/>
    <w:multiLevelType w:val="hybridMultilevel"/>
    <w:tmpl w:val="B8DA2F66"/>
    <w:lvl w:ilvl="0" w:tplc="F7AC1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23"/>
  </w:num>
  <w:num w:numId="2" w16cid:durableId="472528200">
    <w:abstractNumId w:val="25"/>
  </w:num>
  <w:num w:numId="3" w16cid:durableId="854460894">
    <w:abstractNumId w:val="26"/>
  </w:num>
  <w:num w:numId="4" w16cid:durableId="10450921">
    <w:abstractNumId w:val="5"/>
  </w:num>
  <w:num w:numId="5" w16cid:durableId="1778135133">
    <w:abstractNumId w:val="17"/>
  </w:num>
  <w:num w:numId="6" w16cid:durableId="1772583652">
    <w:abstractNumId w:val="0"/>
  </w:num>
  <w:num w:numId="7" w16cid:durableId="2013413384">
    <w:abstractNumId w:val="9"/>
  </w:num>
  <w:num w:numId="8" w16cid:durableId="1766266129">
    <w:abstractNumId w:val="22"/>
  </w:num>
  <w:num w:numId="9" w16cid:durableId="1639064157">
    <w:abstractNumId w:val="3"/>
  </w:num>
  <w:num w:numId="10" w16cid:durableId="16931298">
    <w:abstractNumId w:val="2"/>
  </w:num>
  <w:num w:numId="11" w16cid:durableId="31466422">
    <w:abstractNumId w:val="11"/>
  </w:num>
  <w:num w:numId="12" w16cid:durableId="1872645097">
    <w:abstractNumId w:val="28"/>
  </w:num>
  <w:num w:numId="13" w16cid:durableId="754591152">
    <w:abstractNumId w:val="4"/>
  </w:num>
  <w:num w:numId="14" w16cid:durableId="113983747">
    <w:abstractNumId w:val="14"/>
  </w:num>
  <w:num w:numId="15" w16cid:durableId="1888951229">
    <w:abstractNumId w:val="18"/>
  </w:num>
  <w:num w:numId="16" w16cid:durableId="1640114946">
    <w:abstractNumId w:val="7"/>
  </w:num>
  <w:num w:numId="17" w16cid:durableId="1410152546">
    <w:abstractNumId w:val="20"/>
  </w:num>
  <w:num w:numId="18" w16cid:durableId="1031496686">
    <w:abstractNumId w:val="19"/>
  </w:num>
  <w:num w:numId="19" w16cid:durableId="1121607471">
    <w:abstractNumId w:val="12"/>
  </w:num>
  <w:num w:numId="20" w16cid:durableId="1076905106">
    <w:abstractNumId w:val="21"/>
  </w:num>
  <w:num w:numId="21" w16cid:durableId="227613963">
    <w:abstractNumId w:val="15"/>
  </w:num>
  <w:num w:numId="22" w16cid:durableId="550386074">
    <w:abstractNumId w:val="1"/>
  </w:num>
  <w:num w:numId="23" w16cid:durableId="1183981317">
    <w:abstractNumId w:val="10"/>
  </w:num>
  <w:num w:numId="24" w16cid:durableId="1727096733">
    <w:abstractNumId w:val="16"/>
  </w:num>
  <w:num w:numId="25" w16cid:durableId="921108686">
    <w:abstractNumId w:val="8"/>
  </w:num>
  <w:num w:numId="26" w16cid:durableId="2140805662">
    <w:abstractNumId w:val="24"/>
  </w:num>
  <w:num w:numId="27" w16cid:durableId="107627867">
    <w:abstractNumId w:val="27"/>
  </w:num>
  <w:num w:numId="28" w16cid:durableId="1248882817">
    <w:abstractNumId w:val="6"/>
  </w:num>
  <w:num w:numId="29" w16cid:durableId="41489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D6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0301"/>
    <w:rsid w:val="00076139"/>
    <w:rsid w:val="000779AA"/>
    <w:rsid w:val="00087B13"/>
    <w:rsid w:val="0009133F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5CBA"/>
    <w:rsid w:val="00206A41"/>
    <w:rsid w:val="00222204"/>
    <w:rsid w:val="0023594D"/>
    <w:rsid w:val="00243B50"/>
    <w:rsid w:val="002501B2"/>
    <w:rsid w:val="00255C60"/>
    <w:rsid w:val="002623F4"/>
    <w:rsid w:val="00275458"/>
    <w:rsid w:val="002829BD"/>
    <w:rsid w:val="00284108"/>
    <w:rsid w:val="002852CC"/>
    <w:rsid w:val="00291264"/>
    <w:rsid w:val="00295949"/>
    <w:rsid w:val="0029647C"/>
    <w:rsid w:val="002A3B44"/>
    <w:rsid w:val="002B0B9B"/>
    <w:rsid w:val="002B223C"/>
    <w:rsid w:val="002C6789"/>
    <w:rsid w:val="002F3D2A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23A3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34EC3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C5CBA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5F6FC6"/>
    <w:rsid w:val="0060462C"/>
    <w:rsid w:val="00612B40"/>
    <w:rsid w:val="006232EA"/>
    <w:rsid w:val="0062408E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B6B05"/>
    <w:rsid w:val="006C03D5"/>
    <w:rsid w:val="006D3F9A"/>
    <w:rsid w:val="006D787A"/>
    <w:rsid w:val="006E052C"/>
    <w:rsid w:val="006E2668"/>
    <w:rsid w:val="006E5919"/>
    <w:rsid w:val="00700876"/>
    <w:rsid w:val="00705CD2"/>
    <w:rsid w:val="00712745"/>
    <w:rsid w:val="0071620B"/>
    <w:rsid w:val="00717C9A"/>
    <w:rsid w:val="007240D4"/>
    <w:rsid w:val="00730529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E5487"/>
    <w:rsid w:val="007F09C1"/>
    <w:rsid w:val="008178E7"/>
    <w:rsid w:val="00827083"/>
    <w:rsid w:val="00832058"/>
    <w:rsid w:val="00832D37"/>
    <w:rsid w:val="00835EBB"/>
    <w:rsid w:val="00843A30"/>
    <w:rsid w:val="00853E26"/>
    <w:rsid w:val="00863B7D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C698B"/>
    <w:rsid w:val="008D1470"/>
    <w:rsid w:val="008D4ABA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7263"/>
    <w:rsid w:val="00961603"/>
    <w:rsid w:val="0096282F"/>
    <w:rsid w:val="00976F64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B5812"/>
    <w:rsid w:val="009C4B26"/>
    <w:rsid w:val="009D0918"/>
    <w:rsid w:val="009D7DB4"/>
    <w:rsid w:val="009D7E46"/>
    <w:rsid w:val="009F3BD2"/>
    <w:rsid w:val="009F7CB0"/>
    <w:rsid w:val="00A01002"/>
    <w:rsid w:val="00A105E9"/>
    <w:rsid w:val="00A10740"/>
    <w:rsid w:val="00A21F0F"/>
    <w:rsid w:val="00A26A96"/>
    <w:rsid w:val="00A34DBC"/>
    <w:rsid w:val="00A35061"/>
    <w:rsid w:val="00A40F2A"/>
    <w:rsid w:val="00A442B7"/>
    <w:rsid w:val="00A470EB"/>
    <w:rsid w:val="00A50E96"/>
    <w:rsid w:val="00A60BD0"/>
    <w:rsid w:val="00A70143"/>
    <w:rsid w:val="00A8038E"/>
    <w:rsid w:val="00A82D11"/>
    <w:rsid w:val="00AB053B"/>
    <w:rsid w:val="00AB0BA7"/>
    <w:rsid w:val="00AB5D53"/>
    <w:rsid w:val="00AD1ED1"/>
    <w:rsid w:val="00AD504E"/>
    <w:rsid w:val="00AE2831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B5F56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CD6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1CDF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D6324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E26D0"/>
    <w:rsid w:val="00DF6EA1"/>
    <w:rsid w:val="00E001F2"/>
    <w:rsid w:val="00E17077"/>
    <w:rsid w:val="00E17FB1"/>
    <w:rsid w:val="00E2158B"/>
    <w:rsid w:val="00E26592"/>
    <w:rsid w:val="00E374A1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C4E86"/>
    <w:rsid w:val="00EE5FCA"/>
    <w:rsid w:val="00EF1AD4"/>
    <w:rsid w:val="00EF6700"/>
    <w:rsid w:val="00F10D95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A4D5B"/>
  <w15:chartTrackingRefBased/>
  <w15:docId w15:val="{DAD4992A-9B80-4600-A355-E452AC6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8C698B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auto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62408E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698B"/>
    <w:rPr>
      <w:rFonts w:eastAsiaTheme="majorEastAsia" w:cstheme="majorBidi"/>
      <w:b/>
      <w:iCs/>
      <w:color w:val="auto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2408E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qFormat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275458"/>
    <w:pPr>
      <w:numPr>
        <w:numId w:val="28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3C6D26"/>
    <w:p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36\Downloads\Commerce-Word-Doc-Template-Community-1.31.20251%20(1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Commerce-Word-Doc-Template-Community-1.31.20251 (1)</Template>
  <TotalTime>55</TotalTime>
  <Pages>9</Pages>
  <Words>773</Words>
  <Characters>4628</Characters>
  <Application>Microsoft Office Word</Application>
  <DocSecurity>0</DocSecurity>
  <Lines>185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Zurcher, Micky</dc:creator>
  <cp:keywords/>
  <dc:description/>
  <cp:lastModifiedBy>Jackson, Todd</cp:lastModifiedBy>
  <cp:revision>18</cp:revision>
  <dcterms:created xsi:type="dcterms:W3CDTF">2026-02-10T15:02:00Z</dcterms:created>
  <dcterms:modified xsi:type="dcterms:W3CDTF">2026-02-18T21:44:00Z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