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22971923"/>
        <w:docPartObj>
          <w:docPartGallery w:val="Cover Pages"/>
          <w:docPartUnique/>
        </w:docPartObj>
      </w:sdtPr>
      <w:sdtEndPr>
        <w:rPr>
          <w:sz w:val="44"/>
          <w:szCs w:val="42"/>
        </w:rPr>
      </w:sdtEndPr>
      <w:sdtContent>
        <w:p w14:paraId="6F869576" w14:textId="5715B227" w:rsidR="00F67E2D" w:rsidRPr="00505A19" w:rsidRDefault="00F67E2D" w:rsidP="00505A19">
          <w:r>
            <w:rPr>
              <w:noProof/>
            </w:rPr>
            <mc:AlternateContent>
              <mc:Choice Requires="wps">
                <w:drawing>
                  <wp:anchor distT="0" distB="0" distL="114300" distR="114300" simplePos="0" relativeHeight="251659264" behindDoc="0" locked="0" layoutInCell="1" allowOverlap="1" wp14:anchorId="5D884404" wp14:editId="4FA632C1">
                    <wp:simplePos x="0" y="0"/>
                    <wp:positionH relativeFrom="page">
                      <wp:align>right</wp:align>
                    </wp:positionH>
                    <wp:positionV relativeFrom="margin">
                      <wp:align>center</wp:align>
                    </wp:positionV>
                    <wp:extent cx="6181725" cy="10020300"/>
                    <wp:effectExtent l="0" t="0" r="28575" b="19050"/>
                    <wp:wrapNone/>
                    <wp:docPr id="77075706" name="Rectangle 1"/>
                    <wp:cNvGraphicFramePr/>
                    <a:graphic xmlns:a="http://schemas.openxmlformats.org/drawingml/2006/main">
                      <a:graphicData uri="http://schemas.microsoft.com/office/word/2010/wordprocessingShape">
                        <wps:wsp>
                          <wps:cNvSpPr/>
                          <wps:spPr>
                            <a:xfrm>
                              <a:off x="0" y="0"/>
                              <a:ext cx="6181725" cy="10020300"/>
                            </a:xfrm>
                            <a:prstGeom prst="rect">
                              <a:avLst/>
                            </a:prstGeom>
                            <a:solidFill>
                              <a:srgbClr val="FFFFFF"/>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205A5" id="Rectangle 1" o:spid="_x0000_s1026" style="position:absolute;margin-left:435.55pt;margin-top:0;width:486.75pt;height:789pt;z-index:251659264;visibility:visible;mso-wrap-style:square;mso-width-percent:0;mso-height-percent:0;mso-wrap-distance-left:9pt;mso-wrap-distance-top:0;mso-wrap-distance-right:9pt;mso-wrap-distance-bottom:0;mso-position-horizontal:right;mso-position-horizontal-relative:page;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" strokecolor="white [3209]" strokeweight="1pt">
                    <w10:wrap anchorx="page" anchory="margin"/>
                  </v:rect>
                </w:pict>
              </mc:Fallback>
            </mc:AlternateContent>
          </w:r>
          <w:r>
            <w:rPr>
              <w:noProof/>
            </w:rPr>
            <w:drawing>
              <wp:anchor distT="0" distB="0" distL="114300" distR="114300" simplePos="0" relativeHeight="251662336" behindDoc="1" locked="0" layoutInCell="1" allowOverlap="1" wp14:anchorId="35F60622" wp14:editId="29F1C6D3">
                <wp:simplePos x="0" y="0"/>
                <wp:positionH relativeFrom="page">
                  <wp:posOffset>-38100</wp:posOffset>
                </wp:positionH>
                <wp:positionV relativeFrom="page">
                  <wp:posOffset>-28575</wp:posOffset>
                </wp:positionV>
                <wp:extent cx="2066925" cy="10079355"/>
                <wp:effectExtent l="0" t="0" r="9525" b="0"/>
                <wp:wrapNone/>
                <wp:docPr id="1711192630"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92630" name="Picture 8">
                          <a:extLst>
                            <a:ext uri="{C183D7F6-B498-43B3-948B-1728B52AA6E4}">
                              <adec:decorative xmlns:adec="http://schemas.microsoft.com/office/drawing/2017/decorative" val="1"/>
                            </a:ext>
                          </a:extLst>
                        </pic:cNvPr>
                        <pic:cNvPicPr/>
                      </pic:nvPicPr>
                      <pic:blipFill rotWithShape="1">
                        <a:blip r:embed="rId11">
                          <a:extLst>
                            <a:ext uri="{28A0092B-C50C-407E-A947-70E740481C1C}">
                              <a14:useLocalDpi xmlns:a14="http://schemas.microsoft.com/office/drawing/2010/main" val="0"/>
                            </a:ext>
                          </a:extLst>
                        </a:blip>
                        <a:srcRect r="73461"/>
                        <a:stretch/>
                      </pic:blipFill>
                      <pic:spPr bwMode="auto">
                        <a:xfrm>
                          <a:off x="0" y="0"/>
                          <a:ext cx="2066925" cy="10079355"/>
                        </a:xfrm>
                        <a:prstGeom prst="rect">
                          <a:avLst/>
                        </a:prstGeom>
                        <a:solidFill>
                          <a:schemeClr val="accent6"/>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20B0AD" w14:textId="77777777" w:rsidR="00F67E2D" w:rsidRPr="00505A19" w:rsidRDefault="00F67E2D" w:rsidP="00505A19"/>
        <w:p w14:paraId="1626AA67" w14:textId="77777777" w:rsidR="00F67E2D" w:rsidRPr="004D5730" w:rsidRDefault="00F67E2D" w:rsidP="004D5730">
          <w:pPr>
            <w:rPr>
              <w:rStyle w:val="IntenseReference"/>
              <w:b w:val="0"/>
              <w:bCs w:val="0"/>
              <w:smallCaps w:val="0"/>
              <w:color w:val="auto"/>
            </w:rPr>
          </w:pPr>
          <w:r>
            <w:rPr>
              <w:noProof/>
            </w:rPr>
            <mc:AlternateContent>
              <mc:Choice Requires="wps">
                <w:drawing>
                  <wp:anchor distT="0" distB="0" distL="114300" distR="114300" simplePos="0" relativeHeight="251660288" behindDoc="0" locked="0" layoutInCell="1" allowOverlap="1" wp14:anchorId="128B8717" wp14:editId="0DCA4763">
                    <wp:simplePos x="0" y="0"/>
                    <wp:positionH relativeFrom="column">
                      <wp:posOffset>1333500</wp:posOffset>
                    </wp:positionH>
                    <wp:positionV relativeFrom="page">
                      <wp:posOffset>4438650</wp:posOffset>
                    </wp:positionV>
                    <wp:extent cx="4486910" cy="2028825"/>
                    <wp:effectExtent l="0" t="0" r="0" b="0"/>
                    <wp:wrapNone/>
                    <wp:docPr id="332123332" name="Text Box 6"/>
                    <wp:cNvGraphicFramePr/>
                    <a:graphic xmlns:a="http://schemas.openxmlformats.org/drawingml/2006/main">
                      <a:graphicData uri="http://schemas.microsoft.com/office/word/2010/wordprocessingShape">
                        <wps:wsp>
                          <wps:cNvSpPr txBox="1"/>
                          <wps:spPr>
                            <a:xfrm>
                              <a:off x="0" y="0"/>
                              <a:ext cx="4486910" cy="2028825"/>
                            </a:xfrm>
                            <a:prstGeom prst="rect">
                              <a:avLst/>
                            </a:prstGeom>
                            <a:noFill/>
                            <a:ln w="6350">
                              <a:noFill/>
                            </a:ln>
                          </wps:spPr>
                          <wps:txbx>
                            <w:txbxContent>
                              <w:sdt>
                                <w:sdtPr>
                                  <w:rPr>
                                    <w:color w:val="112F60" w:themeColor="text1"/>
                                    <w:sz w:val="44"/>
                                    <w:szCs w:val="44"/>
                                  </w:rPr>
                                  <w:alias w:val="Title"/>
                                  <w:tag w:val=""/>
                                  <w:id w:val="-387183258"/>
                                  <w:dataBinding w:prefixMappings="xmlns:ns0='http://purl.org/dc/elements/1.1/' xmlns:ns1='http://schemas.openxmlformats.org/package/2006/metadata/core-properties' " w:xpath="/ns1:coreProperties[1]/ns0:title[1]" w:storeItemID="{6C3C8BC8-F283-45AE-878A-BAB7291924A1}"/>
                                  <w:text/>
                                </w:sdtPr>
                                <w:sdtEndPr/>
                                <w:sdtContent>
                                  <w:p w14:paraId="328E5E07" w14:textId="019310FD" w:rsidR="00F67E2D" w:rsidRPr="0089073E" w:rsidRDefault="00F67E2D" w:rsidP="00E54845">
                                    <w:pPr>
                                      <w:tabs>
                                        <w:tab w:val="left" w:pos="8820"/>
                                      </w:tabs>
                                      <w:rPr>
                                        <w:color w:val="112F60" w:themeColor="text1"/>
                                        <w:sz w:val="44"/>
                                        <w:szCs w:val="44"/>
                                      </w:rPr>
                                    </w:pPr>
                                    <w:r>
                                      <w:rPr>
                                        <w:color w:val="112F60" w:themeColor="text1"/>
                                        <w:sz w:val="44"/>
                                        <w:szCs w:val="44"/>
                                      </w:rPr>
                                      <w:t>Chapter 11</w:t>
                                    </w:r>
                                  </w:p>
                                </w:sdtContent>
                              </w:sdt>
                              <w:p w14:paraId="1AB9F83B" w14:textId="3A114B0F" w:rsidR="00F67E2D" w:rsidRDefault="00F67E2D" w:rsidP="004D5730">
                                <w:pPr>
                                  <w:pStyle w:val="NormalWeb"/>
                                  <w:tabs>
                                    <w:tab w:val="left" w:pos="8820"/>
                                  </w:tabs>
                                  <w:spacing w:line="360" w:lineRule="auto"/>
                                  <w:rPr>
                                    <w:b/>
                                    <w:bCs/>
                                    <w:color w:val="1D305F"/>
                                    <w:sz w:val="32"/>
                                    <w:szCs w:val="32"/>
                                  </w:rPr>
                                </w:pPr>
                                <w:r>
                                  <w:rPr>
                                    <w:b/>
                                    <w:bCs/>
                                    <w:color w:val="1D305F"/>
                                    <w:sz w:val="32"/>
                                    <w:szCs w:val="32"/>
                                  </w:rPr>
                                  <w:t xml:space="preserve">Reexaminations Under </w:t>
                                </w:r>
                                <w:r w:rsidR="00787E0C">
                                  <w:rPr>
                                    <w:b/>
                                    <w:bCs/>
                                    <w:color w:val="1D305F"/>
                                    <w:sz w:val="32"/>
                                    <w:szCs w:val="32"/>
                                  </w:rPr>
                                  <w:t>Pre- and Post-</w:t>
                                </w:r>
                                <w:r>
                                  <w:rPr>
                                    <w:b/>
                                    <w:bCs/>
                                    <w:color w:val="1D305F"/>
                                    <w:sz w:val="32"/>
                                    <w:szCs w:val="32"/>
                                  </w:rPr>
                                  <w:t>HOTMA</w:t>
                                </w:r>
                              </w:p>
                              <w:p w14:paraId="76750032" w14:textId="753A1ABB" w:rsidR="00546649" w:rsidRDefault="00DE51DA">
                                <w:r w:rsidRPr="005E4EAE">
                                  <w:rPr>
                                    <w:color w:val="1D305F"/>
                                    <w:sz w:val="32"/>
                                    <w:szCs w:val="32"/>
                                  </w:rPr>
                                  <w:t>Effective July 1,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8B8717" id="_x0000_t202" coordsize="21600,21600" o:spt="202" path="m,l,21600r21600,l21600,xe">
                    <v:stroke joinstyle="miter"/>
                    <v:path gradientshapeok="t" o:connecttype="rect"/>
                  </v:shapetype>
                  <v:shape id="Text Box 6" o:spid="_x0000_s1026" type="#_x0000_t202" style="position:absolute;margin-left:105pt;margin-top:349.5pt;width:353.3pt;height:159.75pt;z-index:2516602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" filled="f" stroked="f" strokeweight=".5pt">
                    <v:textbox>
                      <w:txbxContent>
                        <w:sdt>
                          <w:sdtPr>
                            <w:rPr>
                              <w:color w:val="112F60" w:themeColor="text1"/>
                              <w:sz w:val="44"/>
                              <w:szCs w:val="44"/>
                            </w:rPr>
                            <w:alias w:val="Title"/>
                            <w:tag w:val=""/>
                            <w:id w:val="-387183258"/>
                            <w:dataBinding w:prefixMappings="xmlns:ns0='http://purl.org/dc/elements/1.1/' xmlns:ns1='http://schemas.openxmlformats.org/package/2006/metadata/core-properties' " w:xpath="/ns1:coreProperties[1]/ns0:title[1]" w:storeItemID="{6C3C8BC8-F283-45AE-878A-BAB7291924A1}"/>
                            <w:text/>
                          </w:sdtPr>
                          <w:sdtEndPr/>
                          <w:sdtContent>
                            <w:p w14:paraId="328E5E07" w14:textId="019310FD" w:rsidR="00F67E2D" w:rsidRPr="0089073E" w:rsidRDefault="00F67E2D" w:rsidP="00E54845">
                              <w:pPr>
                                <w:tabs>
                                  <w:tab w:val="left" w:pos="8820"/>
                                </w:tabs>
                                <w:rPr>
                                  <w:color w:val="112F60" w:themeColor="text1"/>
                                  <w:sz w:val="44"/>
                                  <w:szCs w:val="44"/>
                                </w:rPr>
                              </w:pPr>
                              <w:r>
                                <w:rPr>
                                  <w:color w:val="112F60" w:themeColor="text1"/>
                                  <w:sz w:val="44"/>
                                  <w:szCs w:val="44"/>
                                </w:rPr>
                                <w:t>Chapter 11</w:t>
                              </w:r>
                            </w:p>
                          </w:sdtContent>
                        </w:sdt>
                        <w:p w14:paraId="1AB9F83B" w14:textId="3A114B0F" w:rsidR="00F67E2D" w:rsidRDefault="00F67E2D" w:rsidP="004D5730">
                          <w:pPr>
                            <w:pStyle w:val="NormalWeb"/>
                            <w:tabs>
                              <w:tab w:val="left" w:pos="8820"/>
                            </w:tabs>
                            <w:spacing w:line="360" w:lineRule="auto"/>
                            <w:rPr>
                              <w:b/>
                              <w:bCs/>
                              <w:color w:val="1D305F"/>
                              <w:sz w:val="32"/>
                              <w:szCs w:val="32"/>
                            </w:rPr>
                          </w:pPr>
                          <w:r>
                            <w:rPr>
                              <w:b/>
                              <w:bCs/>
                              <w:color w:val="1D305F"/>
                              <w:sz w:val="32"/>
                              <w:szCs w:val="32"/>
                            </w:rPr>
                            <w:t xml:space="preserve">Reexaminations Under </w:t>
                          </w:r>
                          <w:r w:rsidR="00787E0C">
                            <w:rPr>
                              <w:b/>
                              <w:bCs/>
                              <w:color w:val="1D305F"/>
                              <w:sz w:val="32"/>
                              <w:szCs w:val="32"/>
                            </w:rPr>
                            <w:t>Pre- and Post-</w:t>
                          </w:r>
                          <w:r>
                            <w:rPr>
                              <w:b/>
                              <w:bCs/>
                              <w:color w:val="1D305F"/>
                              <w:sz w:val="32"/>
                              <w:szCs w:val="32"/>
                            </w:rPr>
                            <w:t>HOTMA</w:t>
                          </w:r>
                        </w:p>
                        <w:p w14:paraId="76750032" w14:textId="753A1ABB" w:rsidR="00546649" w:rsidRDefault="00DE51DA">
                          <w:r w:rsidRPr="005E4EAE">
                            <w:rPr>
                              <w:color w:val="1D305F"/>
                              <w:sz w:val="32"/>
                              <w:szCs w:val="32"/>
                            </w:rPr>
                            <w:t>Effective July 1, 2026</w:t>
                          </w:r>
                        </w:p>
                      </w:txbxContent>
                    </v:textbox>
                    <w10:wrap anchory="page"/>
                  </v:shape>
                </w:pict>
              </mc:Fallback>
            </mc:AlternateContent>
          </w:r>
        </w:p>
        <w:p w14:paraId="6463E4D1" w14:textId="7ABBEF9B" w:rsidR="00F67E2D" w:rsidRPr="0062774E" w:rsidRDefault="00F67E2D" w:rsidP="0062774E">
          <w:pPr>
            <w:spacing w:line="240" w:lineRule="auto"/>
            <w:rPr>
              <w:rFonts w:eastAsiaTheme="majorEastAsia" w:cstheme="majorBidi"/>
              <w:color w:val="112F60"/>
              <w:sz w:val="30"/>
              <w:szCs w:val="28"/>
            </w:rPr>
          </w:pPr>
        </w:p>
        <w:p w14:paraId="674E16FE" w14:textId="77777777" w:rsidR="00F67E2D" w:rsidRPr="0062774E" w:rsidRDefault="00F67E2D" w:rsidP="0062774E">
          <w:pPr>
            <w:spacing w:line="240" w:lineRule="auto"/>
          </w:pPr>
        </w:p>
        <w:p w14:paraId="39D4EBC9" w14:textId="77777777" w:rsidR="00F67E2D" w:rsidRPr="005E5678" w:rsidRDefault="00F67E2D" w:rsidP="00DB06E1">
          <w:pPr>
            <w:spacing w:line="240" w:lineRule="auto"/>
          </w:pPr>
        </w:p>
        <w:p w14:paraId="38664BDF" w14:textId="77777777" w:rsidR="00F67E2D" w:rsidRPr="005E5678" w:rsidRDefault="00F67E2D" w:rsidP="00DB06E1">
          <w:pPr>
            <w:spacing w:line="240" w:lineRule="auto"/>
          </w:pPr>
        </w:p>
        <w:p w14:paraId="47797949" w14:textId="77777777" w:rsidR="00F67E2D" w:rsidRPr="00EB0C59" w:rsidRDefault="00F67E2D" w:rsidP="00FB0680">
          <w:pPr>
            <w:spacing w:line="240" w:lineRule="auto"/>
          </w:pPr>
        </w:p>
        <w:p w14:paraId="1A2EC61B" w14:textId="77777777" w:rsidR="00F67E2D" w:rsidRPr="00EB0C59" w:rsidRDefault="00F67E2D" w:rsidP="0095606A">
          <w:pPr>
            <w:spacing w:line="240" w:lineRule="auto"/>
          </w:pPr>
        </w:p>
        <w:p w14:paraId="0F72B275" w14:textId="77777777" w:rsidR="00F67E2D" w:rsidRPr="00EB0C59" w:rsidRDefault="00F67E2D" w:rsidP="00D370F9">
          <w:pPr>
            <w:spacing w:line="240" w:lineRule="auto"/>
          </w:pPr>
        </w:p>
        <w:p w14:paraId="3E34F245" w14:textId="77777777" w:rsidR="00F67E2D" w:rsidRPr="00EB0C59" w:rsidRDefault="00F67E2D" w:rsidP="00A96454">
          <w:pPr>
            <w:spacing w:line="240" w:lineRule="auto"/>
          </w:pPr>
        </w:p>
        <w:p w14:paraId="103F0AA6" w14:textId="77777777" w:rsidR="00F67E2D" w:rsidRPr="00EB0C59" w:rsidRDefault="00F67E2D" w:rsidP="00A96454">
          <w:pPr>
            <w:spacing w:line="240" w:lineRule="auto"/>
          </w:pPr>
        </w:p>
        <w:p w14:paraId="5344D0C8" w14:textId="16E3F995" w:rsidR="00F67E2D" w:rsidRDefault="00F67E2D">
          <w:pPr>
            <w:spacing w:line="240" w:lineRule="auto"/>
            <w:rPr>
              <w:color w:val="112F60"/>
              <w:sz w:val="44"/>
              <w:szCs w:val="42"/>
            </w:rPr>
          </w:pPr>
          <w:r>
            <w:rPr>
              <w:noProof/>
            </w:rPr>
            <mc:AlternateContent>
              <mc:Choice Requires="wps">
                <w:drawing>
                  <wp:anchor distT="0" distB="0" distL="114300" distR="114300" simplePos="0" relativeHeight="251661312" behindDoc="0" locked="0" layoutInCell="1" allowOverlap="1" wp14:anchorId="24216620" wp14:editId="2BEC83F7">
                    <wp:simplePos x="0" y="0"/>
                    <wp:positionH relativeFrom="column">
                      <wp:posOffset>1333500</wp:posOffset>
                    </wp:positionH>
                    <wp:positionV relativeFrom="page">
                      <wp:posOffset>7372350</wp:posOffset>
                    </wp:positionV>
                    <wp:extent cx="4591050" cy="2190750"/>
                    <wp:effectExtent l="0" t="0" r="0" b="0"/>
                    <wp:wrapNone/>
                    <wp:docPr id="670554241" name="Text Box 1"/>
                    <wp:cNvGraphicFramePr/>
                    <a:graphic xmlns:a="http://schemas.openxmlformats.org/drawingml/2006/main">
                      <a:graphicData uri="http://schemas.microsoft.com/office/word/2010/wordprocessingShape">
                        <wps:wsp>
                          <wps:cNvSpPr txBox="1"/>
                          <wps:spPr>
                            <a:xfrm>
                              <a:off x="0" y="0"/>
                              <a:ext cx="4591050" cy="2190750"/>
                            </a:xfrm>
                            <a:prstGeom prst="rect">
                              <a:avLst/>
                            </a:prstGeom>
                            <a:noFill/>
                            <a:ln w="6350">
                              <a:noFill/>
                            </a:ln>
                          </wps:spPr>
                          <wps:txbx>
                            <w:txbxContent>
                              <w:p w14:paraId="0B11C2F9" w14:textId="77777777" w:rsidR="00F67E2D" w:rsidRPr="00683E96" w:rsidRDefault="00F67E2D" w:rsidP="00F67E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w:t>
                                </w:r>
                              </w:p>
                              <w:p w14:paraId="43718A85" w14:textId="77777777" w:rsidR="00F67E2D" w:rsidRDefault="00F67E2D" w:rsidP="00F67E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Aptos" w:cs="AdobeClean-Regular"/>
                                    <w:kern w:val="0"/>
                                  </w:rPr>
                                </w:pPr>
                                <w:r w:rsidRPr="00683E96">
                                  <w:rPr>
                                    <w:rFonts w:eastAsia="Aptos" w:cs="AdobeClean-Regular"/>
                                    <w:kern w:val="0"/>
                                  </w:rPr>
                                  <w:t>P.O. Box 2005</w:t>
                                </w:r>
                                <w:r>
                                  <w:rPr>
                                    <w:rFonts w:eastAsia="Aptos" w:cs="AdobeClean-Regular"/>
                                    <w:kern w:val="0"/>
                                  </w:rPr>
                                  <w:t>28</w:t>
                                </w:r>
                                <w:r w:rsidRPr="00683E96">
                                  <w:rPr>
                                    <w:rFonts w:eastAsia="Aptos" w:cs="AdobeClean-Regular"/>
                                    <w:kern w:val="0"/>
                                  </w:rPr>
                                  <w:t xml:space="preserve"> </w:t>
                                </w:r>
                              </w:p>
                              <w:p w14:paraId="75DBF5C4" w14:textId="77777777" w:rsidR="00F67E2D" w:rsidRDefault="00F67E2D" w:rsidP="00F67E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Aptos" w:cs="AdobeClean-Regular"/>
                                    <w:kern w:val="0"/>
                                  </w:rPr>
                                </w:pPr>
                                <w:r w:rsidRPr="00683E96">
                                  <w:rPr>
                                    <w:rFonts w:eastAsia="Aptos" w:cs="AdobeClean-Regular"/>
                                    <w:kern w:val="0"/>
                                  </w:rPr>
                                  <w:t>Helena, MT 59620-05</w:t>
                                </w:r>
                                <w:r>
                                  <w:rPr>
                                    <w:rFonts w:eastAsia="Aptos" w:cs="AdobeClean-Regular"/>
                                    <w:kern w:val="0"/>
                                  </w:rPr>
                                  <w:t>28</w:t>
                                </w:r>
                              </w:p>
                              <w:p w14:paraId="12705E29" w14:textId="77777777" w:rsidR="00F67E2D" w:rsidRDefault="00F67E2D" w:rsidP="00F67E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Aptos" w:cs="AdobeClean-Regular"/>
                                    <w:kern w:val="0"/>
                                  </w:rPr>
                                </w:pPr>
                                <w:r w:rsidRPr="00683E96">
                                  <w:rPr>
                                    <w:rFonts w:eastAsia="Aptos" w:cs="AdobeClean-Regular"/>
                                    <w:kern w:val="0"/>
                                  </w:rPr>
                                  <w:t>Phone: 406-841-2700 | Fax: 406-841-2701</w:t>
                                </w:r>
                              </w:p>
                              <w:p w14:paraId="7BD90B68" w14:textId="77777777" w:rsidR="00F67E2D" w:rsidRPr="00683E96" w:rsidRDefault="00F67E2D" w:rsidP="00F67E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Aptos" w:cs="AdobeClean-Regular"/>
                                    <w:kern w:val="0"/>
                                  </w:rPr>
                                </w:pPr>
                                <w:r w:rsidRPr="0062774E">
                                  <w:rPr>
                                    <w:rStyle w:val="Hyperlink"/>
                                  </w:rPr>
                                  <w:t>commerce.mt.gov</w:t>
                                </w:r>
                              </w:p>
                              <w:p w14:paraId="50977DAE" w14:textId="77777777" w:rsidR="00F67E2D" w:rsidRPr="00683E96" w:rsidRDefault="00F67E2D" w:rsidP="00F67E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Aptos" w:cs="AdobeClean-Regular"/>
                                    <w:color w:val="2C63A1"/>
                                    <w:kern w:val="0"/>
                                  </w:rPr>
                                </w:pPr>
                                <w:r w:rsidRPr="00683E96">
                                  <w:rPr>
                                    <w:rFonts w:eastAsia="Aptos" w:cs="AdobeClean-Regular"/>
                                    <w:kern w:val="0"/>
                                  </w:rPr>
                                  <w:t xml:space="preserve">Montana 711: </w:t>
                                </w:r>
                                <w:r w:rsidRPr="0062774E">
                                  <w:rPr>
                                    <w:rStyle w:val="Hyperlink"/>
                                  </w:rPr>
                                  <w:t>montanarelay.mt.gov</w:t>
                                </w:r>
                              </w:p>
                              <w:p w14:paraId="5EBD6170" w14:textId="77777777" w:rsidR="00F67E2D" w:rsidRDefault="00F67E2D" w:rsidP="006277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16620" id="Text Box 1" o:spid="_x0000_s1027" type="#_x0000_t202" style="position:absolute;margin-left:105pt;margin-top:580.5pt;width:361.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" filled="f" stroked="f" strokeweight=".5pt">
                    <v:textbox>
                      <w:txbxContent>
                        <w:p w14:paraId="0B11C2F9" w14:textId="77777777" w:rsidR="00F67E2D" w:rsidRPr="00683E96" w:rsidRDefault="00F67E2D" w:rsidP="00F67E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w:t>
                          </w:r>
                        </w:p>
                        <w:p w14:paraId="43718A85" w14:textId="77777777" w:rsidR="00F67E2D" w:rsidRDefault="00F67E2D" w:rsidP="00F67E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Aptos" w:cs="AdobeClean-Regular"/>
                              <w:kern w:val="0"/>
                            </w:rPr>
                          </w:pPr>
                          <w:r w:rsidRPr="00683E96">
                            <w:rPr>
                              <w:rFonts w:eastAsia="Aptos" w:cs="AdobeClean-Regular"/>
                              <w:kern w:val="0"/>
                            </w:rPr>
                            <w:t>P.O. Box 2005</w:t>
                          </w:r>
                          <w:r>
                            <w:rPr>
                              <w:rFonts w:eastAsia="Aptos" w:cs="AdobeClean-Regular"/>
                              <w:kern w:val="0"/>
                            </w:rPr>
                            <w:t>28</w:t>
                          </w:r>
                          <w:r w:rsidRPr="00683E96">
                            <w:rPr>
                              <w:rFonts w:eastAsia="Aptos" w:cs="AdobeClean-Regular"/>
                              <w:kern w:val="0"/>
                            </w:rPr>
                            <w:t xml:space="preserve"> </w:t>
                          </w:r>
                        </w:p>
                        <w:p w14:paraId="75DBF5C4" w14:textId="77777777" w:rsidR="00F67E2D" w:rsidRDefault="00F67E2D" w:rsidP="00F67E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Aptos" w:cs="AdobeClean-Regular"/>
                              <w:kern w:val="0"/>
                            </w:rPr>
                          </w:pPr>
                          <w:r w:rsidRPr="00683E96">
                            <w:rPr>
                              <w:rFonts w:eastAsia="Aptos" w:cs="AdobeClean-Regular"/>
                              <w:kern w:val="0"/>
                            </w:rPr>
                            <w:t>Helena, MT 59620-05</w:t>
                          </w:r>
                          <w:r>
                            <w:rPr>
                              <w:rFonts w:eastAsia="Aptos" w:cs="AdobeClean-Regular"/>
                              <w:kern w:val="0"/>
                            </w:rPr>
                            <w:t>28</w:t>
                          </w:r>
                        </w:p>
                        <w:p w14:paraId="12705E29" w14:textId="77777777" w:rsidR="00F67E2D" w:rsidRDefault="00F67E2D" w:rsidP="00F67E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Aptos" w:cs="AdobeClean-Regular"/>
                              <w:kern w:val="0"/>
                            </w:rPr>
                          </w:pPr>
                          <w:r w:rsidRPr="00683E96">
                            <w:rPr>
                              <w:rFonts w:eastAsia="Aptos" w:cs="AdobeClean-Regular"/>
                              <w:kern w:val="0"/>
                            </w:rPr>
                            <w:t>Phone: 406-841-2700 | Fax: 406-841-2701</w:t>
                          </w:r>
                        </w:p>
                        <w:p w14:paraId="7BD90B68" w14:textId="77777777" w:rsidR="00F67E2D" w:rsidRPr="00683E96" w:rsidRDefault="00F67E2D" w:rsidP="00F67E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Aptos" w:cs="AdobeClean-Regular"/>
                              <w:kern w:val="0"/>
                            </w:rPr>
                          </w:pPr>
                          <w:r w:rsidRPr="0062774E">
                            <w:rPr>
                              <w:rStyle w:val="Hyperlink"/>
                            </w:rPr>
                            <w:t>commerce.mt.gov</w:t>
                          </w:r>
                        </w:p>
                        <w:p w14:paraId="50977DAE" w14:textId="77777777" w:rsidR="00F67E2D" w:rsidRPr="00683E96" w:rsidRDefault="00F67E2D" w:rsidP="00F67E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Aptos" w:cs="AdobeClean-Regular"/>
                              <w:color w:val="2C63A1"/>
                              <w:kern w:val="0"/>
                            </w:rPr>
                          </w:pPr>
                          <w:r w:rsidRPr="00683E96">
                            <w:rPr>
                              <w:rFonts w:eastAsia="Aptos" w:cs="AdobeClean-Regular"/>
                              <w:kern w:val="0"/>
                            </w:rPr>
                            <w:t xml:space="preserve">Montana 711: </w:t>
                          </w:r>
                          <w:r w:rsidRPr="0062774E">
                            <w:rPr>
                              <w:rStyle w:val="Hyperlink"/>
                            </w:rPr>
                            <w:t>montanarelay.mt.gov</w:t>
                          </w:r>
                        </w:p>
                        <w:p w14:paraId="5EBD6170" w14:textId="77777777" w:rsidR="00F67E2D" w:rsidRDefault="00F67E2D" w:rsidP="0062774E"/>
                      </w:txbxContent>
                    </v:textbox>
                    <w10:wrap anchory="page"/>
                  </v:shape>
                </w:pict>
              </mc:Fallback>
            </mc:AlternateContent>
          </w:r>
          <w:r>
            <w:rPr>
              <w:sz w:val="44"/>
              <w:szCs w:val="42"/>
            </w:rPr>
            <w:br w:type="page"/>
          </w:r>
        </w:p>
      </w:sdtContent>
    </w:sdt>
    <w:sdt>
      <w:sdtPr>
        <w:rPr>
          <w:sz w:val="44"/>
          <w:szCs w:val="42"/>
        </w:rPr>
        <w:id w:val="-575896773"/>
        <w:docPartObj>
          <w:docPartGallery w:val="Table of Contents"/>
          <w:docPartUnique/>
        </w:docPartObj>
      </w:sdtPr>
      <w:sdtEndPr/>
      <w:sdtContent>
        <w:p w14:paraId="1C1C41DD" w14:textId="69789DA6" w:rsidR="00F67E2D" w:rsidRDefault="00F67E2D" w:rsidP="00700876">
          <w:pPr>
            <w:pStyle w:val="TOCHeading"/>
          </w:pPr>
          <w:r>
            <w:t>Table of Contents</w:t>
          </w:r>
        </w:p>
        <w:p w14:paraId="5430926A" w14:textId="1D93A24E" w:rsidR="00556053" w:rsidRPr="00556053" w:rsidRDefault="00F67E2D" w:rsidP="00556053">
          <w:pPr>
            <w:pStyle w:val="TOC3"/>
            <w:rPr>
              <w:rFonts w:asciiTheme="minorHAnsi" w:eastAsiaTheme="minorEastAsia" w:hAnsiTheme="minorHAnsi"/>
              <w:b w:val="0"/>
              <w:bCs w:val="0"/>
              <w:color w:val="auto"/>
            </w:rPr>
          </w:pPr>
          <w:r w:rsidRPr="00556053">
            <w:rPr>
              <w:b w:val="0"/>
              <w:bCs w:val="0"/>
              <w:iCs/>
            </w:rPr>
            <w:fldChar w:fldCharType="begin"/>
          </w:r>
          <w:r w:rsidRPr="00556053">
            <w:rPr>
              <w:b w:val="0"/>
              <w:bCs w:val="0"/>
            </w:rPr>
            <w:instrText xml:space="preserve"> TOC \o "1-8" \h \z \u </w:instrText>
          </w:r>
          <w:r w:rsidRPr="00556053">
            <w:rPr>
              <w:b w:val="0"/>
              <w:bCs w:val="0"/>
              <w:iCs/>
            </w:rPr>
            <w:fldChar w:fldCharType="separate"/>
          </w:r>
          <w:hyperlink w:anchor="_Toc195083750" w:history="1">
            <w:r w:rsidR="00556053" w:rsidRPr="00556053">
              <w:rPr>
                <w:rStyle w:val="Hyperlink"/>
                <w:b w:val="0"/>
                <w:bCs w:val="0"/>
              </w:rPr>
              <w:t>Introduction</w:t>
            </w:r>
            <w:r w:rsidR="00556053" w:rsidRPr="00556053">
              <w:rPr>
                <w:b w:val="0"/>
                <w:bCs w:val="0"/>
                <w:webHidden/>
              </w:rPr>
              <w:tab/>
            </w:r>
            <w:r w:rsidR="00556053" w:rsidRPr="00556053">
              <w:rPr>
                <w:b w:val="0"/>
                <w:bCs w:val="0"/>
                <w:webHidden/>
              </w:rPr>
              <w:fldChar w:fldCharType="begin"/>
            </w:r>
            <w:r w:rsidR="00556053" w:rsidRPr="00556053">
              <w:rPr>
                <w:b w:val="0"/>
                <w:bCs w:val="0"/>
                <w:webHidden/>
              </w:rPr>
              <w:instrText xml:space="preserve"> PAGEREF _Toc195083750 \h </w:instrText>
            </w:r>
            <w:r w:rsidR="00556053" w:rsidRPr="00556053">
              <w:rPr>
                <w:b w:val="0"/>
                <w:bCs w:val="0"/>
                <w:webHidden/>
              </w:rPr>
            </w:r>
            <w:r w:rsidR="00556053" w:rsidRPr="00556053">
              <w:rPr>
                <w:b w:val="0"/>
                <w:bCs w:val="0"/>
                <w:webHidden/>
              </w:rPr>
              <w:fldChar w:fldCharType="separate"/>
            </w:r>
            <w:r w:rsidR="00D64B6B">
              <w:rPr>
                <w:b w:val="0"/>
                <w:bCs w:val="0"/>
                <w:webHidden/>
              </w:rPr>
              <w:t>1</w:t>
            </w:r>
            <w:r w:rsidR="00556053" w:rsidRPr="00556053">
              <w:rPr>
                <w:b w:val="0"/>
                <w:bCs w:val="0"/>
                <w:webHidden/>
              </w:rPr>
              <w:fldChar w:fldCharType="end"/>
            </w:r>
          </w:hyperlink>
        </w:p>
        <w:p w14:paraId="666DCAFE" w14:textId="724162F7" w:rsidR="00556053" w:rsidRPr="00556053" w:rsidRDefault="00556053">
          <w:pPr>
            <w:pStyle w:val="TOC1"/>
            <w:tabs>
              <w:tab w:val="right" w:leader="dot" w:pos="9350"/>
            </w:tabs>
            <w:rPr>
              <w:rFonts w:eastAsiaTheme="minorEastAsia"/>
              <w:b/>
              <w:iCs w:val="0"/>
              <w:noProof/>
              <w:color w:val="auto"/>
            </w:rPr>
          </w:pPr>
          <w:hyperlink w:anchor="_Toc195083751" w:history="1">
            <w:r w:rsidRPr="00556053">
              <w:rPr>
                <w:rStyle w:val="Hyperlink"/>
                <w:rFonts w:asciiTheme="majorHAnsi" w:eastAsia="Times New Roman" w:hAnsiTheme="majorHAnsi" w:cstheme="majorHAnsi"/>
                <w:b/>
                <w:noProof/>
                <w:kern w:val="0"/>
                <w14:ligatures w14:val="none"/>
              </w:rPr>
              <w:t>PART I: Annual Reexaminations [24 CFR 982.516]</w:t>
            </w:r>
            <w:r w:rsidRPr="00556053">
              <w:rPr>
                <w:b/>
                <w:noProof/>
                <w:webHidden/>
              </w:rPr>
              <w:tab/>
            </w:r>
            <w:r w:rsidRPr="00556053">
              <w:rPr>
                <w:b/>
                <w:noProof/>
                <w:webHidden/>
              </w:rPr>
              <w:fldChar w:fldCharType="begin"/>
            </w:r>
            <w:r w:rsidRPr="00556053">
              <w:rPr>
                <w:b/>
                <w:noProof/>
                <w:webHidden/>
              </w:rPr>
              <w:instrText xml:space="preserve"> PAGEREF _Toc195083751 \h </w:instrText>
            </w:r>
            <w:r w:rsidRPr="00556053">
              <w:rPr>
                <w:b/>
                <w:noProof/>
                <w:webHidden/>
              </w:rPr>
            </w:r>
            <w:r w:rsidRPr="00556053">
              <w:rPr>
                <w:b/>
                <w:noProof/>
                <w:webHidden/>
              </w:rPr>
              <w:fldChar w:fldCharType="separate"/>
            </w:r>
            <w:r w:rsidR="00D64B6B">
              <w:rPr>
                <w:b/>
                <w:noProof/>
                <w:webHidden/>
              </w:rPr>
              <w:t>2</w:t>
            </w:r>
            <w:r w:rsidRPr="00556053">
              <w:rPr>
                <w:b/>
                <w:noProof/>
                <w:webHidden/>
              </w:rPr>
              <w:fldChar w:fldCharType="end"/>
            </w:r>
          </w:hyperlink>
        </w:p>
        <w:p w14:paraId="1D114DFD" w14:textId="20DF0B92" w:rsidR="00556053" w:rsidRPr="00556053" w:rsidRDefault="00556053">
          <w:pPr>
            <w:pStyle w:val="TOC2"/>
            <w:tabs>
              <w:tab w:val="right" w:leader="dot" w:pos="9350"/>
            </w:tabs>
            <w:rPr>
              <w:rFonts w:asciiTheme="minorHAnsi" w:eastAsiaTheme="minorEastAsia" w:hAnsiTheme="minorHAnsi"/>
              <w:noProof/>
              <w:color w:val="auto"/>
            </w:rPr>
          </w:pPr>
          <w:hyperlink w:anchor="_Toc195083752" w:history="1">
            <w:r w:rsidRPr="00556053">
              <w:rPr>
                <w:rStyle w:val="Hyperlink"/>
                <w:rFonts w:eastAsia="Times New Roman" w:cs="Times New Roman"/>
                <w:noProof/>
                <w:kern w:val="0"/>
                <w14:ligatures w14:val="none"/>
              </w:rPr>
              <w:t>11-I.A. Overview</w:t>
            </w:r>
            <w:r w:rsidRPr="00556053">
              <w:rPr>
                <w:noProof/>
                <w:webHidden/>
              </w:rPr>
              <w:tab/>
            </w:r>
            <w:r w:rsidRPr="00556053">
              <w:rPr>
                <w:noProof/>
                <w:webHidden/>
              </w:rPr>
              <w:fldChar w:fldCharType="begin"/>
            </w:r>
            <w:r w:rsidRPr="00556053">
              <w:rPr>
                <w:noProof/>
                <w:webHidden/>
              </w:rPr>
              <w:instrText xml:space="preserve"> PAGEREF _Toc195083752 \h </w:instrText>
            </w:r>
            <w:r w:rsidRPr="00556053">
              <w:rPr>
                <w:noProof/>
                <w:webHidden/>
              </w:rPr>
            </w:r>
            <w:r w:rsidRPr="00556053">
              <w:rPr>
                <w:noProof/>
                <w:webHidden/>
              </w:rPr>
              <w:fldChar w:fldCharType="separate"/>
            </w:r>
            <w:r w:rsidR="00D64B6B">
              <w:rPr>
                <w:noProof/>
                <w:webHidden/>
              </w:rPr>
              <w:t>2</w:t>
            </w:r>
            <w:r w:rsidRPr="00556053">
              <w:rPr>
                <w:noProof/>
                <w:webHidden/>
              </w:rPr>
              <w:fldChar w:fldCharType="end"/>
            </w:r>
          </w:hyperlink>
        </w:p>
        <w:p w14:paraId="3BE9A2F9" w14:textId="6AE5ECF9" w:rsidR="00556053" w:rsidRPr="00556053" w:rsidRDefault="00556053">
          <w:pPr>
            <w:pStyle w:val="TOC2"/>
            <w:tabs>
              <w:tab w:val="right" w:leader="dot" w:pos="9350"/>
            </w:tabs>
            <w:rPr>
              <w:rFonts w:asciiTheme="minorHAnsi" w:eastAsiaTheme="minorEastAsia" w:hAnsiTheme="minorHAnsi"/>
              <w:noProof/>
              <w:color w:val="auto"/>
            </w:rPr>
          </w:pPr>
          <w:hyperlink w:anchor="_Toc195083753" w:history="1">
            <w:r w:rsidRPr="00556053">
              <w:rPr>
                <w:rStyle w:val="Hyperlink"/>
                <w:rFonts w:eastAsia="Times New Roman" w:cs="Times New Roman"/>
                <w:noProof/>
                <w:kern w:val="0"/>
                <w14:ligatures w14:val="none"/>
              </w:rPr>
              <w:t>11-I.B. Scheduling Annual Reexaminations</w:t>
            </w:r>
            <w:r w:rsidRPr="00556053">
              <w:rPr>
                <w:noProof/>
                <w:webHidden/>
              </w:rPr>
              <w:tab/>
            </w:r>
            <w:r w:rsidRPr="00556053">
              <w:rPr>
                <w:noProof/>
                <w:webHidden/>
              </w:rPr>
              <w:fldChar w:fldCharType="begin"/>
            </w:r>
            <w:r w:rsidRPr="00556053">
              <w:rPr>
                <w:noProof/>
                <w:webHidden/>
              </w:rPr>
              <w:instrText xml:space="preserve"> PAGEREF _Toc195083753 \h </w:instrText>
            </w:r>
            <w:r w:rsidRPr="00556053">
              <w:rPr>
                <w:noProof/>
                <w:webHidden/>
              </w:rPr>
            </w:r>
            <w:r w:rsidRPr="00556053">
              <w:rPr>
                <w:noProof/>
                <w:webHidden/>
              </w:rPr>
              <w:fldChar w:fldCharType="separate"/>
            </w:r>
            <w:r w:rsidR="00D64B6B">
              <w:rPr>
                <w:noProof/>
                <w:webHidden/>
              </w:rPr>
              <w:t>2</w:t>
            </w:r>
            <w:r w:rsidRPr="00556053">
              <w:rPr>
                <w:noProof/>
                <w:webHidden/>
              </w:rPr>
              <w:fldChar w:fldCharType="end"/>
            </w:r>
          </w:hyperlink>
        </w:p>
        <w:p w14:paraId="5555353C" w14:textId="67A62A17" w:rsidR="00556053" w:rsidRPr="00556053" w:rsidRDefault="00556053">
          <w:pPr>
            <w:pStyle w:val="TOC2"/>
            <w:tabs>
              <w:tab w:val="right" w:leader="dot" w:pos="9350"/>
            </w:tabs>
            <w:rPr>
              <w:rFonts w:asciiTheme="minorHAnsi" w:eastAsiaTheme="minorEastAsia" w:hAnsiTheme="minorHAnsi"/>
              <w:noProof/>
              <w:color w:val="auto"/>
            </w:rPr>
          </w:pPr>
          <w:hyperlink w:anchor="_Toc195083755" w:history="1">
            <w:r w:rsidRPr="00556053">
              <w:rPr>
                <w:rStyle w:val="Hyperlink"/>
                <w:rFonts w:eastAsia="Times New Roman" w:cs="Times New Roman"/>
                <w:noProof/>
                <w:kern w:val="0"/>
                <w14:ligatures w14:val="none"/>
              </w:rPr>
              <w:t>11-I.C. Conducting Annual Reexaminations</w:t>
            </w:r>
            <w:r w:rsidRPr="00556053">
              <w:rPr>
                <w:noProof/>
                <w:webHidden/>
              </w:rPr>
              <w:tab/>
            </w:r>
            <w:r w:rsidRPr="00556053">
              <w:rPr>
                <w:noProof/>
                <w:webHidden/>
              </w:rPr>
              <w:fldChar w:fldCharType="begin"/>
            </w:r>
            <w:r w:rsidRPr="00556053">
              <w:rPr>
                <w:noProof/>
                <w:webHidden/>
              </w:rPr>
              <w:instrText xml:space="preserve"> PAGEREF _Toc195083755 \h </w:instrText>
            </w:r>
            <w:r w:rsidRPr="00556053">
              <w:rPr>
                <w:noProof/>
                <w:webHidden/>
              </w:rPr>
            </w:r>
            <w:r w:rsidRPr="00556053">
              <w:rPr>
                <w:noProof/>
                <w:webHidden/>
              </w:rPr>
              <w:fldChar w:fldCharType="separate"/>
            </w:r>
            <w:r w:rsidR="00D64B6B">
              <w:rPr>
                <w:noProof/>
                <w:webHidden/>
              </w:rPr>
              <w:t>4</w:t>
            </w:r>
            <w:r w:rsidRPr="00556053">
              <w:rPr>
                <w:noProof/>
                <w:webHidden/>
              </w:rPr>
              <w:fldChar w:fldCharType="end"/>
            </w:r>
          </w:hyperlink>
        </w:p>
        <w:p w14:paraId="40E82599" w14:textId="65B8804A" w:rsidR="00556053" w:rsidRPr="00556053" w:rsidRDefault="00556053">
          <w:pPr>
            <w:pStyle w:val="TOC2"/>
            <w:tabs>
              <w:tab w:val="right" w:leader="dot" w:pos="9350"/>
            </w:tabs>
            <w:rPr>
              <w:rFonts w:asciiTheme="minorHAnsi" w:eastAsiaTheme="minorEastAsia" w:hAnsiTheme="minorHAnsi"/>
              <w:noProof/>
              <w:color w:val="auto"/>
            </w:rPr>
          </w:pPr>
          <w:hyperlink w:anchor="_Toc195083756" w:history="1">
            <w:r w:rsidRPr="00556053">
              <w:rPr>
                <w:rStyle w:val="Hyperlink"/>
                <w:rFonts w:eastAsia="Times New Roman" w:cs="Times New Roman"/>
                <w:noProof/>
                <w:kern w:val="0"/>
                <w14:ligatures w14:val="none"/>
              </w:rPr>
              <w:t>11-I.D. Determining Ongoing Eligibility of Certain Students  [24 CFR 982.552(b)(5)]</w:t>
            </w:r>
            <w:r w:rsidRPr="00556053">
              <w:rPr>
                <w:noProof/>
                <w:webHidden/>
              </w:rPr>
              <w:tab/>
            </w:r>
            <w:r w:rsidRPr="00556053">
              <w:rPr>
                <w:noProof/>
                <w:webHidden/>
              </w:rPr>
              <w:fldChar w:fldCharType="begin"/>
            </w:r>
            <w:r w:rsidRPr="00556053">
              <w:rPr>
                <w:noProof/>
                <w:webHidden/>
              </w:rPr>
              <w:instrText xml:space="preserve"> PAGEREF _Toc195083756 \h </w:instrText>
            </w:r>
            <w:r w:rsidRPr="00556053">
              <w:rPr>
                <w:noProof/>
                <w:webHidden/>
              </w:rPr>
            </w:r>
            <w:r w:rsidRPr="00556053">
              <w:rPr>
                <w:noProof/>
                <w:webHidden/>
              </w:rPr>
              <w:fldChar w:fldCharType="separate"/>
            </w:r>
            <w:r w:rsidR="00D64B6B">
              <w:rPr>
                <w:noProof/>
                <w:webHidden/>
              </w:rPr>
              <w:t>6</w:t>
            </w:r>
            <w:r w:rsidRPr="00556053">
              <w:rPr>
                <w:noProof/>
                <w:webHidden/>
              </w:rPr>
              <w:fldChar w:fldCharType="end"/>
            </w:r>
          </w:hyperlink>
        </w:p>
        <w:p w14:paraId="24F74084" w14:textId="67CD8DF5" w:rsidR="00556053" w:rsidRPr="00556053" w:rsidRDefault="00556053">
          <w:pPr>
            <w:pStyle w:val="TOC2"/>
            <w:tabs>
              <w:tab w:val="right" w:leader="dot" w:pos="9350"/>
            </w:tabs>
            <w:rPr>
              <w:rFonts w:asciiTheme="minorHAnsi" w:eastAsiaTheme="minorEastAsia" w:hAnsiTheme="minorHAnsi"/>
              <w:noProof/>
              <w:color w:val="auto"/>
            </w:rPr>
          </w:pPr>
          <w:hyperlink w:anchor="_Toc195083757" w:history="1">
            <w:r w:rsidRPr="00556053">
              <w:rPr>
                <w:rStyle w:val="Hyperlink"/>
                <w:rFonts w:eastAsia="Times New Roman" w:cs="Times New Roman"/>
                <w:noProof/>
                <w:kern w:val="0"/>
                <w14:ligatures w14:val="none"/>
              </w:rPr>
              <w:t>11-I.E. Calculating Annual Income at Annual Reexamination</w:t>
            </w:r>
            <w:r w:rsidRPr="00556053">
              <w:rPr>
                <w:noProof/>
                <w:webHidden/>
              </w:rPr>
              <w:tab/>
            </w:r>
            <w:r w:rsidRPr="00556053">
              <w:rPr>
                <w:noProof/>
                <w:webHidden/>
              </w:rPr>
              <w:fldChar w:fldCharType="begin"/>
            </w:r>
            <w:r w:rsidRPr="00556053">
              <w:rPr>
                <w:noProof/>
                <w:webHidden/>
              </w:rPr>
              <w:instrText xml:space="preserve"> PAGEREF _Toc195083757 \h </w:instrText>
            </w:r>
            <w:r w:rsidRPr="00556053">
              <w:rPr>
                <w:noProof/>
                <w:webHidden/>
              </w:rPr>
            </w:r>
            <w:r w:rsidRPr="00556053">
              <w:rPr>
                <w:noProof/>
                <w:webHidden/>
              </w:rPr>
              <w:fldChar w:fldCharType="separate"/>
            </w:r>
            <w:r w:rsidR="00D64B6B">
              <w:rPr>
                <w:noProof/>
                <w:webHidden/>
              </w:rPr>
              <w:t>7</w:t>
            </w:r>
            <w:r w:rsidRPr="00556053">
              <w:rPr>
                <w:noProof/>
                <w:webHidden/>
              </w:rPr>
              <w:fldChar w:fldCharType="end"/>
            </w:r>
          </w:hyperlink>
        </w:p>
        <w:p w14:paraId="3C72CAF1" w14:textId="49D9853A" w:rsidR="00556053" w:rsidRPr="00556053" w:rsidRDefault="00556053">
          <w:pPr>
            <w:pStyle w:val="TOC2"/>
            <w:tabs>
              <w:tab w:val="right" w:leader="dot" w:pos="9350"/>
            </w:tabs>
            <w:rPr>
              <w:rFonts w:asciiTheme="minorHAnsi" w:eastAsiaTheme="minorEastAsia" w:hAnsiTheme="minorHAnsi"/>
              <w:noProof/>
              <w:color w:val="auto"/>
            </w:rPr>
          </w:pPr>
          <w:hyperlink w:anchor="_Toc195083758" w:history="1">
            <w:r w:rsidRPr="00556053">
              <w:rPr>
                <w:rStyle w:val="Hyperlink"/>
                <w:rFonts w:eastAsia="Times New Roman" w:cs="Times New Roman"/>
                <w:noProof/>
                <w:kern w:val="0"/>
                <w14:ligatures w14:val="none"/>
              </w:rPr>
              <w:t>11-I.F. Effective Dates</w:t>
            </w:r>
            <w:r w:rsidRPr="00556053">
              <w:rPr>
                <w:noProof/>
                <w:webHidden/>
              </w:rPr>
              <w:tab/>
            </w:r>
            <w:r w:rsidRPr="00556053">
              <w:rPr>
                <w:noProof/>
                <w:webHidden/>
              </w:rPr>
              <w:fldChar w:fldCharType="begin"/>
            </w:r>
            <w:r w:rsidRPr="00556053">
              <w:rPr>
                <w:noProof/>
                <w:webHidden/>
              </w:rPr>
              <w:instrText xml:space="preserve"> PAGEREF _Toc195083758 \h </w:instrText>
            </w:r>
            <w:r w:rsidRPr="00556053">
              <w:rPr>
                <w:noProof/>
                <w:webHidden/>
              </w:rPr>
            </w:r>
            <w:r w:rsidRPr="00556053">
              <w:rPr>
                <w:noProof/>
                <w:webHidden/>
              </w:rPr>
              <w:fldChar w:fldCharType="separate"/>
            </w:r>
            <w:r w:rsidR="00D64B6B">
              <w:rPr>
                <w:noProof/>
                <w:webHidden/>
              </w:rPr>
              <w:t>9</w:t>
            </w:r>
            <w:r w:rsidRPr="00556053">
              <w:rPr>
                <w:noProof/>
                <w:webHidden/>
              </w:rPr>
              <w:fldChar w:fldCharType="end"/>
            </w:r>
          </w:hyperlink>
        </w:p>
        <w:p w14:paraId="1AE041DD" w14:textId="77A3E6AB" w:rsidR="00556053" w:rsidRPr="00556053" w:rsidRDefault="00556053">
          <w:pPr>
            <w:pStyle w:val="TOC1"/>
            <w:tabs>
              <w:tab w:val="right" w:leader="dot" w:pos="9350"/>
            </w:tabs>
            <w:rPr>
              <w:rFonts w:eastAsiaTheme="minorEastAsia"/>
              <w:b/>
              <w:iCs w:val="0"/>
              <w:noProof/>
              <w:color w:val="auto"/>
            </w:rPr>
          </w:pPr>
          <w:hyperlink w:anchor="_Toc195083759" w:history="1">
            <w:r w:rsidRPr="00556053">
              <w:rPr>
                <w:rStyle w:val="Hyperlink"/>
                <w:rFonts w:asciiTheme="majorHAnsi" w:eastAsia="Times New Roman" w:hAnsiTheme="majorHAnsi" w:cstheme="majorHAnsi"/>
                <w:b/>
                <w:noProof/>
                <w:kern w:val="0"/>
                <w14:ligatures w14:val="none"/>
              </w:rPr>
              <w:t>PART II: Interim Reexaminations  [24 CFR 982.516; Notice PIH 2023-27]</w:t>
            </w:r>
            <w:r w:rsidRPr="00556053">
              <w:rPr>
                <w:b/>
                <w:noProof/>
                <w:webHidden/>
              </w:rPr>
              <w:tab/>
            </w:r>
            <w:r w:rsidRPr="00556053">
              <w:rPr>
                <w:b/>
                <w:noProof/>
                <w:webHidden/>
              </w:rPr>
              <w:fldChar w:fldCharType="begin"/>
            </w:r>
            <w:r w:rsidRPr="00556053">
              <w:rPr>
                <w:b/>
                <w:noProof/>
                <w:webHidden/>
              </w:rPr>
              <w:instrText xml:space="preserve"> PAGEREF _Toc195083759 \h </w:instrText>
            </w:r>
            <w:r w:rsidRPr="00556053">
              <w:rPr>
                <w:b/>
                <w:noProof/>
                <w:webHidden/>
              </w:rPr>
            </w:r>
            <w:r w:rsidRPr="00556053">
              <w:rPr>
                <w:b/>
                <w:noProof/>
                <w:webHidden/>
              </w:rPr>
              <w:fldChar w:fldCharType="separate"/>
            </w:r>
            <w:r w:rsidR="00D64B6B">
              <w:rPr>
                <w:b/>
                <w:noProof/>
                <w:webHidden/>
              </w:rPr>
              <w:t>12</w:t>
            </w:r>
            <w:r w:rsidRPr="00556053">
              <w:rPr>
                <w:b/>
                <w:noProof/>
                <w:webHidden/>
              </w:rPr>
              <w:fldChar w:fldCharType="end"/>
            </w:r>
          </w:hyperlink>
        </w:p>
        <w:p w14:paraId="284B8B9C" w14:textId="1778DD45" w:rsidR="00556053" w:rsidRPr="00556053" w:rsidRDefault="00556053">
          <w:pPr>
            <w:pStyle w:val="TOC2"/>
            <w:tabs>
              <w:tab w:val="right" w:leader="dot" w:pos="9350"/>
            </w:tabs>
            <w:rPr>
              <w:rFonts w:asciiTheme="minorHAnsi" w:eastAsiaTheme="minorEastAsia" w:hAnsiTheme="minorHAnsi"/>
              <w:noProof/>
              <w:color w:val="auto"/>
            </w:rPr>
          </w:pPr>
          <w:hyperlink w:anchor="_Toc195083760" w:history="1">
            <w:r w:rsidRPr="00556053">
              <w:rPr>
                <w:rStyle w:val="Hyperlink"/>
                <w:rFonts w:eastAsia="Times New Roman" w:cs="Times New Roman"/>
                <w:noProof/>
                <w:kern w:val="0"/>
                <w14:ligatures w14:val="none"/>
              </w:rPr>
              <w:t>11-II.A. Overview</w:t>
            </w:r>
            <w:r w:rsidRPr="00556053">
              <w:rPr>
                <w:noProof/>
                <w:webHidden/>
              </w:rPr>
              <w:tab/>
            </w:r>
            <w:r w:rsidRPr="00556053">
              <w:rPr>
                <w:noProof/>
                <w:webHidden/>
              </w:rPr>
              <w:fldChar w:fldCharType="begin"/>
            </w:r>
            <w:r w:rsidRPr="00556053">
              <w:rPr>
                <w:noProof/>
                <w:webHidden/>
              </w:rPr>
              <w:instrText xml:space="preserve"> PAGEREF _Toc195083760 \h </w:instrText>
            </w:r>
            <w:r w:rsidRPr="00556053">
              <w:rPr>
                <w:noProof/>
                <w:webHidden/>
              </w:rPr>
            </w:r>
            <w:r w:rsidRPr="00556053">
              <w:rPr>
                <w:noProof/>
                <w:webHidden/>
              </w:rPr>
              <w:fldChar w:fldCharType="separate"/>
            </w:r>
            <w:r w:rsidR="00D64B6B">
              <w:rPr>
                <w:noProof/>
                <w:webHidden/>
              </w:rPr>
              <w:t>12</w:t>
            </w:r>
            <w:r w:rsidRPr="00556053">
              <w:rPr>
                <w:noProof/>
                <w:webHidden/>
              </w:rPr>
              <w:fldChar w:fldCharType="end"/>
            </w:r>
          </w:hyperlink>
        </w:p>
        <w:p w14:paraId="63952EEB" w14:textId="0AABB586" w:rsidR="00556053" w:rsidRPr="00556053" w:rsidRDefault="00556053" w:rsidP="00556053">
          <w:pPr>
            <w:pStyle w:val="TOC2"/>
            <w:tabs>
              <w:tab w:val="right" w:leader="dot" w:pos="9350"/>
            </w:tabs>
            <w:rPr>
              <w:rFonts w:asciiTheme="minorHAnsi" w:eastAsiaTheme="minorEastAsia" w:hAnsiTheme="minorHAnsi"/>
              <w:noProof/>
              <w:color w:val="auto"/>
            </w:rPr>
          </w:pPr>
          <w:hyperlink w:anchor="_Toc195083761" w:history="1">
            <w:r w:rsidRPr="00556053">
              <w:rPr>
                <w:rStyle w:val="Hyperlink"/>
                <w:rFonts w:eastAsia="Times New Roman" w:cs="Times New Roman"/>
                <w:noProof/>
                <w:kern w:val="0"/>
                <w14:ligatures w14:val="none"/>
              </w:rPr>
              <w:t>11-II.B. Changes in Family and Household Composition</w:t>
            </w:r>
            <w:r w:rsidRPr="00556053">
              <w:rPr>
                <w:noProof/>
                <w:webHidden/>
              </w:rPr>
              <w:tab/>
            </w:r>
            <w:r w:rsidRPr="00556053">
              <w:rPr>
                <w:noProof/>
                <w:webHidden/>
              </w:rPr>
              <w:fldChar w:fldCharType="begin"/>
            </w:r>
            <w:r w:rsidRPr="00556053">
              <w:rPr>
                <w:noProof/>
                <w:webHidden/>
              </w:rPr>
              <w:instrText xml:space="preserve"> PAGEREF _Toc195083761 \h </w:instrText>
            </w:r>
            <w:r w:rsidRPr="00556053">
              <w:rPr>
                <w:noProof/>
                <w:webHidden/>
              </w:rPr>
            </w:r>
            <w:r w:rsidRPr="00556053">
              <w:rPr>
                <w:noProof/>
                <w:webHidden/>
              </w:rPr>
              <w:fldChar w:fldCharType="separate"/>
            </w:r>
            <w:r w:rsidR="00D64B6B">
              <w:rPr>
                <w:noProof/>
                <w:webHidden/>
              </w:rPr>
              <w:t>12</w:t>
            </w:r>
            <w:r w:rsidRPr="00556053">
              <w:rPr>
                <w:noProof/>
                <w:webHidden/>
              </w:rPr>
              <w:fldChar w:fldCharType="end"/>
            </w:r>
          </w:hyperlink>
        </w:p>
        <w:p w14:paraId="3DDD477F" w14:textId="54D79231" w:rsidR="00556053" w:rsidRPr="00556053" w:rsidRDefault="00556053" w:rsidP="00556053">
          <w:pPr>
            <w:pStyle w:val="TOC2"/>
            <w:tabs>
              <w:tab w:val="right" w:leader="dot" w:pos="9350"/>
            </w:tabs>
            <w:rPr>
              <w:rFonts w:asciiTheme="minorHAnsi" w:eastAsiaTheme="minorEastAsia" w:hAnsiTheme="minorHAnsi"/>
              <w:noProof/>
              <w:color w:val="auto"/>
            </w:rPr>
          </w:pPr>
          <w:hyperlink w:anchor="_Toc195083767" w:history="1">
            <w:r w:rsidRPr="00556053">
              <w:rPr>
                <w:rStyle w:val="Hyperlink"/>
                <w:rFonts w:eastAsia="Times New Roman" w:cs="Times New Roman"/>
                <w:noProof/>
                <w:kern w:val="0"/>
                <w14:ligatures w14:val="none"/>
              </w:rPr>
              <w:t>11-II.C. Changes Affecting Income or Expenses</w:t>
            </w:r>
            <w:r w:rsidRPr="00556053">
              <w:rPr>
                <w:noProof/>
                <w:webHidden/>
              </w:rPr>
              <w:tab/>
            </w:r>
            <w:r w:rsidRPr="00556053">
              <w:rPr>
                <w:noProof/>
                <w:webHidden/>
              </w:rPr>
              <w:fldChar w:fldCharType="begin"/>
            </w:r>
            <w:r w:rsidRPr="00556053">
              <w:rPr>
                <w:noProof/>
                <w:webHidden/>
              </w:rPr>
              <w:instrText xml:space="preserve"> PAGEREF _Toc195083767 \h </w:instrText>
            </w:r>
            <w:r w:rsidRPr="00556053">
              <w:rPr>
                <w:noProof/>
                <w:webHidden/>
              </w:rPr>
            </w:r>
            <w:r w:rsidRPr="00556053">
              <w:rPr>
                <w:noProof/>
                <w:webHidden/>
              </w:rPr>
              <w:fldChar w:fldCharType="separate"/>
            </w:r>
            <w:r w:rsidR="00D64B6B">
              <w:rPr>
                <w:noProof/>
                <w:webHidden/>
              </w:rPr>
              <w:t>15</w:t>
            </w:r>
            <w:r w:rsidRPr="00556053">
              <w:rPr>
                <w:noProof/>
                <w:webHidden/>
              </w:rPr>
              <w:fldChar w:fldCharType="end"/>
            </w:r>
          </w:hyperlink>
        </w:p>
        <w:p w14:paraId="39867C17" w14:textId="0A0DDDE1" w:rsidR="00556053" w:rsidRPr="00556053" w:rsidRDefault="00556053" w:rsidP="00556053">
          <w:pPr>
            <w:pStyle w:val="TOC2"/>
            <w:tabs>
              <w:tab w:val="right" w:leader="dot" w:pos="9350"/>
            </w:tabs>
            <w:rPr>
              <w:rFonts w:asciiTheme="minorHAnsi" w:eastAsiaTheme="minorEastAsia" w:hAnsiTheme="minorHAnsi"/>
              <w:noProof/>
              <w:color w:val="auto"/>
            </w:rPr>
          </w:pPr>
          <w:hyperlink w:anchor="_Toc195083776" w:history="1">
            <w:r w:rsidRPr="00556053">
              <w:rPr>
                <w:rStyle w:val="Hyperlink"/>
                <w:rFonts w:eastAsia="Times New Roman" w:cs="Times New Roman"/>
                <w:noProof/>
                <w:kern w:val="0"/>
                <w14:ligatures w14:val="none"/>
              </w:rPr>
              <w:t>11-II.D. Effective Dates [24 CFR 982.516(e) and Notice 2023-27]</w:t>
            </w:r>
            <w:r w:rsidRPr="00556053">
              <w:rPr>
                <w:noProof/>
                <w:webHidden/>
              </w:rPr>
              <w:tab/>
            </w:r>
            <w:r w:rsidRPr="00556053">
              <w:rPr>
                <w:noProof/>
                <w:webHidden/>
              </w:rPr>
              <w:fldChar w:fldCharType="begin"/>
            </w:r>
            <w:r w:rsidRPr="00556053">
              <w:rPr>
                <w:noProof/>
                <w:webHidden/>
              </w:rPr>
              <w:instrText xml:space="preserve"> PAGEREF _Toc195083776 \h </w:instrText>
            </w:r>
            <w:r w:rsidRPr="00556053">
              <w:rPr>
                <w:noProof/>
                <w:webHidden/>
              </w:rPr>
            </w:r>
            <w:r w:rsidRPr="00556053">
              <w:rPr>
                <w:noProof/>
                <w:webHidden/>
              </w:rPr>
              <w:fldChar w:fldCharType="separate"/>
            </w:r>
            <w:r w:rsidR="00D64B6B">
              <w:rPr>
                <w:noProof/>
                <w:webHidden/>
              </w:rPr>
              <w:t>21</w:t>
            </w:r>
            <w:r w:rsidRPr="00556053">
              <w:rPr>
                <w:noProof/>
                <w:webHidden/>
              </w:rPr>
              <w:fldChar w:fldCharType="end"/>
            </w:r>
          </w:hyperlink>
        </w:p>
        <w:p w14:paraId="775351F9" w14:textId="24D24272" w:rsidR="00556053" w:rsidRPr="00556053" w:rsidRDefault="00556053">
          <w:pPr>
            <w:pStyle w:val="TOC1"/>
            <w:tabs>
              <w:tab w:val="right" w:leader="dot" w:pos="9350"/>
            </w:tabs>
            <w:rPr>
              <w:rFonts w:eastAsiaTheme="minorEastAsia"/>
              <w:b/>
              <w:iCs w:val="0"/>
              <w:noProof/>
              <w:color w:val="auto"/>
            </w:rPr>
          </w:pPr>
          <w:hyperlink w:anchor="_Toc195083779" w:history="1">
            <w:r w:rsidRPr="00556053">
              <w:rPr>
                <w:rStyle w:val="Hyperlink"/>
                <w:rFonts w:asciiTheme="majorHAnsi" w:eastAsia="Times New Roman" w:hAnsiTheme="majorHAnsi" w:cs="Helvetica"/>
                <w:b/>
                <w:noProof/>
                <w:kern w:val="0"/>
                <w14:ligatures w14:val="none"/>
              </w:rPr>
              <w:t>PART III: Recalculating Family Share and Subsidy Amount</w:t>
            </w:r>
            <w:r w:rsidRPr="00556053">
              <w:rPr>
                <w:b/>
                <w:noProof/>
                <w:webHidden/>
              </w:rPr>
              <w:tab/>
            </w:r>
            <w:r w:rsidRPr="00556053">
              <w:rPr>
                <w:b/>
                <w:noProof/>
                <w:webHidden/>
              </w:rPr>
              <w:fldChar w:fldCharType="begin"/>
            </w:r>
            <w:r w:rsidRPr="00556053">
              <w:rPr>
                <w:b/>
                <w:noProof/>
                <w:webHidden/>
              </w:rPr>
              <w:instrText xml:space="preserve"> PAGEREF _Toc195083779 \h </w:instrText>
            </w:r>
            <w:r w:rsidRPr="00556053">
              <w:rPr>
                <w:b/>
                <w:noProof/>
                <w:webHidden/>
              </w:rPr>
            </w:r>
            <w:r w:rsidRPr="00556053">
              <w:rPr>
                <w:b/>
                <w:noProof/>
                <w:webHidden/>
              </w:rPr>
              <w:fldChar w:fldCharType="separate"/>
            </w:r>
            <w:r w:rsidR="00D64B6B">
              <w:rPr>
                <w:b/>
                <w:noProof/>
                <w:webHidden/>
              </w:rPr>
              <w:t>23</w:t>
            </w:r>
            <w:r w:rsidRPr="00556053">
              <w:rPr>
                <w:b/>
                <w:noProof/>
                <w:webHidden/>
              </w:rPr>
              <w:fldChar w:fldCharType="end"/>
            </w:r>
          </w:hyperlink>
        </w:p>
        <w:p w14:paraId="527CB292" w14:textId="19BAB57C" w:rsidR="00556053" w:rsidRPr="00556053" w:rsidRDefault="00556053">
          <w:pPr>
            <w:pStyle w:val="TOC2"/>
            <w:tabs>
              <w:tab w:val="right" w:leader="dot" w:pos="9350"/>
            </w:tabs>
            <w:rPr>
              <w:rFonts w:asciiTheme="minorHAnsi" w:eastAsiaTheme="minorEastAsia" w:hAnsiTheme="minorHAnsi"/>
              <w:noProof/>
              <w:color w:val="auto"/>
            </w:rPr>
          </w:pPr>
          <w:hyperlink w:anchor="_Toc195083780" w:history="1">
            <w:r w:rsidRPr="00556053">
              <w:rPr>
                <w:rStyle w:val="Hyperlink"/>
                <w:rFonts w:eastAsia="Times New Roman" w:cs="Times New Roman"/>
                <w:noProof/>
                <w:kern w:val="0"/>
                <w14:ligatures w14:val="none"/>
              </w:rPr>
              <w:t>11-III.A. Overview</w:t>
            </w:r>
            <w:r w:rsidRPr="00556053">
              <w:rPr>
                <w:noProof/>
                <w:webHidden/>
              </w:rPr>
              <w:tab/>
            </w:r>
            <w:r w:rsidRPr="00556053">
              <w:rPr>
                <w:noProof/>
                <w:webHidden/>
              </w:rPr>
              <w:fldChar w:fldCharType="begin"/>
            </w:r>
            <w:r w:rsidRPr="00556053">
              <w:rPr>
                <w:noProof/>
                <w:webHidden/>
              </w:rPr>
              <w:instrText xml:space="preserve"> PAGEREF _Toc195083780 \h </w:instrText>
            </w:r>
            <w:r w:rsidRPr="00556053">
              <w:rPr>
                <w:noProof/>
                <w:webHidden/>
              </w:rPr>
            </w:r>
            <w:r w:rsidRPr="00556053">
              <w:rPr>
                <w:noProof/>
                <w:webHidden/>
              </w:rPr>
              <w:fldChar w:fldCharType="separate"/>
            </w:r>
            <w:r w:rsidR="00D64B6B">
              <w:rPr>
                <w:noProof/>
                <w:webHidden/>
              </w:rPr>
              <w:t>23</w:t>
            </w:r>
            <w:r w:rsidRPr="00556053">
              <w:rPr>
                <w:noProof/>
                <w:webHidden/>
              </w:rPr>
              <w:fldChar w:fldCharType="end"/>
            </w:r>
          </w:hyperlink>
        </w:p>
        <w:p w14:paraId="3869F243" w14:textId="4F12CD81" w:rsidR="00556053" w:rsidRPr="00556053" w:rsidRDefault="00556053" w:rsidP="00556053">
          <w:pPr>
            <w:pStyle w:val="TOC2"/>
            <w:tabs>
              <w:tab w:val="right" w:leader="dot" w:pos="9350"/>
            </w:tabs>
            <w:rPr>
              <w:rFonts w:asciiTheme="minorHAnsi" w:eastAsiaTheme="minorEastAsia" w:hAnsiTheme="minorHAnsi"/>
              <w:noProof/>
              <w:color w:val="auto"/>
            </w:rPr>
          </w:pPr>
          <w:hyperlink w:anchor="_Toc195083781" w:history="1">
            <w:r w:rsidRPr="00556053">
              <w:rPr>
                <w:rStyle w:val="Hyperlink"/>
                <w:rFonts w:eastAsia="Times New Roman" w:cs="Times New Roman"/>
                <w:iCs/>
                <w:noProof/>
                <w:kern w:val="0"/>
                <w14:ligatures w14:val="none"/>
              </w:rPr>
              <w:t xml:space="preserve">11-III.B. </w:t>
            </w:r>
            <w:r w:rsidRPr="00556053">
              <w:rPr>
                <w:rStyle w:val="Hyperlink"/>
                <w:rFonts w:eastAsia="Times New Roman" w:cs="Times New Roman"/>
                <w:noProof/>
                <w:kern w:val="0"/>
                <w14:ligatures w14:val="none"/>
              </w:rPr>
              <w:t>Changes in Payment Standards and Utility Allowances</w:t>
            </w:r>
            <w:r w:rsidRPr="00556053">
              <w:rPr>
                <w:noProof/>
                <w:webHidden/>
              </w:rPr>
              <w:tab/>
            </w:r>
            <w:r w:rsidRPr="00556053">
              <w:rPr>
                <w:noProof/>
                <w:webHidden/>
              </w:rPr>
              <w:fldChar w:fldCharType="begin"/>
            </w:r>
            <w:r w:rsidRPr="00556053">
              <w:rPr>
                <w:noProof/>
                <w:webHidden/>
              </w:rPr>
              <w:instrText xml:space="preserve"> PAGEREF _Toc195083781 \h </w:instrText>
            </w:r>
            <w:r w:rsidRPr="00556053">
              <w:rPr>
                <w:noProof/>
                <w:webHidden/>
              </w:rPr>
            </w:r>
            <w:r w:rsidRPr="00556053">
              <w:rPr>
                <w:noProof/>
                <w:webHidden/>
              </w:rPr>
              <w:fldChar w:fldCharType="separate"/>
            </w:r>
            <w:r w:rsidR="00D64B6B">
              <w:rPr>
                <w:noProof/>
                <w:webHidden/>
              </w:rPr>
              <w:t>23</w:t>
            </w:r>
            <w:r w:rsidRPr="00556053">
              <w:rPr>
                <w:noProof/>
                <w:webHidden/>
              </w:rPr>
              <w:fldChar w:fldCharType="end"/>
            </w:r>
          </w:hyperlink>
        </w:p>
        <w:p w14:paraId="537FCFAD" w14:textId="4F35D454" w:rsidR="00556053" w:rsidRPr="00556053" w:rsidRDefault="00556053">
          <w:pPr>
            <w:pStyle w:val="TOC2"/>
            <w:tabs>
              <w:tab w:val="right" w:leader="dot" w:pos="9350"/>
            </w:tabs>
            <w:rPr>
              <w:rFonts w:asciiTheme="minorHAnsi" w:eastAsiaTheme="minorEastAsia" w:hAnsiTheme="minorHAnsi"/>
              <w:noProof/>
              <w:color w:val="auto"/>
            </w:rPr>
          </w:pPr>
          <w:hyperlink w:anchor="_Toc195083785" w:history="1">
            <w:r w:rsidRPr="00556053">
              <w:rPr>
                <w:rStyle w:val="Hyperlink"/>
                <w:rFonts w:eastAsia="Times New Roman" w:cs="Times New Roman"/>
                <w:noProof/>
                <w:kern w:val="0"/>
                <w14:ligatures w14:val="none"/>
              </w:rPr>
              <w:t>11-III.C. Notification of New Family Share and HAP Amount</w:t>
            </w:r>
            <w:r w:rsidRPr="00556053">
              <w:rPr>
                <w:noProof/>
                <w:webHidden/>
              </w:rPr>
              <w:tab/>
            </w:r>
            <w:r w:rsidRPr="00556053">
              <w:rPr>
                <w:noProof/>
                <w:webHidden/>
              </w:rPr>
              <w:fldChar w:fldCharType="begin"/>
            </w:r>
            <w:r w:rsidRPr="00556053">
              <w:rPr>
                <w:noProof/>
                <w:webHidden/>
              </w:rPr>
              <w:instrText xml:space="preserve"> PAGEREF _Toc195083785 \h </w:instrText>
            </w:r>
            <w:r w:rsidRPr="00556053">
              <w:rPr>
                <w:noProof/>
                <w:webHidden/>
              </w:rPr>
            </w:r>
            <w:r w:rsidRPr="00556053">
              <w:rPr>
                <w:noProof/>
                <w:webHidden/>
              </w:rPr>
              <w:fldChar w:fldCharType="separate"/>
            </w:r>
            <w:r w:rsidR="00D64B6B">
              <w:rPr>
                <w:noProof/>
                <w:webHidden/>
              </w:rPr>
              <w:t>24</w:t>
            </w:r>
            <w:r w:rsidRPr="00556053">
              <w:rPr>
                <w:noProof/>
                <w:webHidden/>
              </w:rPr>
              <w:fldChar w:fldCharType="end"/>
            </w:r>
          </w:hyperlink>
        </w:p>
        <w:p w14:paraId="694F09CB" w14:textId="1C9E8C67" w:rsidR="00556053" w:rsidRPr="00556053" w:rsidRDefault="00556053">
          <w:pPr>
            <w:pStyle w:val="TOC2"/>
            <w:tabs>
              <w:tab w:val="right" w:leader="dot" w:pos="9350"/>
            </w:tabs>
            <w:rPr>
              <w:rFonts w:asciiTheme="minorHAnsi" w:eastAsiaTheme="minorEastAsia" w:hAnsiTheme="minorHAnsi"/>
              <w:noProof/>
              <w:color w:val="auto"/>
            </w:rPr>
          </w:pPr>
          <w:hyperlink w:anchor="_Toc195083786" w:history="1">
            <w:r w:rsidRPr="00556053">
              <w:rPr>
                <w:rStyle w:val="Hyperlink"/>
                <w:rFonts w:eastAsia="Times New Roman" w:cs="Times New Roman"/>
                <w:iCs/>
                <w:noProof/>
                <w:kern w:val="0"/>
                <w14:ligatures w14:val="none"/>
              </w:rPr>
              <w:t xml:space="preserve">11-III.D. </w:t>
            </w:r>
            <w:r w:rsidRPr="00556053">
              <w:rPr>
                <w:rStyle w:val="Hyperlink"/>
                <w:rFonts w:eastAsia="Times New Roman" w:cs="Times New Roman"/>
                <w:noProof/>
                <w:kern w:val="0"/>
                <w14:ligatures w14:val="none"/>
              </w:rPr>
              <w:t>Discrepancies</w:t>
            </w:r>
            <w:r w:rsidRPr="00556053">
              <w:rPr>
                <w:noProof/>
                <w:webHidden/>
              </w:rPr>
              <w:tab/>
            </w:r>
            <w:r w:rsidRPr="00556053">
              <w:rPr>
                <w:noProof/>
                <w:webHidden/>
              </w:rPr>
              <w:fldChar w:fldCharType="begin"/>
            </w:r>
            <w:r w:rsidRPr="00556053">
              <w:rPr>
                <w:noProof/>
                <w:webHidden/>
              </w:rPr>
              <w:instrText xml:space="preserve"> PAGEREF _Toc195083786 \h </w:instrText>
            </w:r>
            <w:r w:rsidRPr="00556053">
              <w:rPr>
                <w:noProof/>
                <w:webHidden/>
              </w:rPr>
            </w:r>
            <w:r w:rsidRPr="00556053">
              <w:rPr>
                <w:noProof/>
                <w:webHidden/>
              </w:rPr>
              <w:fldChar w:fldCharType="separate"/>
            </w:r>
            <w:r w:rsidR="00D64B6B">
              <w:rPr>
                <w:noProof/>
                <w:webHidden/>
              </w:rPr>
              <w:t>25</w:t>
            </w:r>
            <w:r w:rsidRPr="00556053">
              <w:rPr>
                <w:noProof/>
                <w:webHidden/>
              </w:rPr>
              <w:fldChar w:fldCharType="end"/>
            </w:r>
          </w:hyperlink>
        </w:p>
        <w:p w14:paraId="1837AACF" w14:textId="4EBD074A" w:rsidR="00556053" w:rsidRPr="00556053" w:rsidRDefault="00556053">
          <w:pPr>
            <w:pStyle w:val="TOC1"/>
            <w:tabs>
              <w:tab w:val="right" w:leader="dot" w:pos="9350"/>
            </w:tabs>
            <w:rPr>
              <w:rFonts w:eastAsiaTheme="minorEastAsia"/>
              <w:b/>
              <w:iCs w:val="0"/>
              <w:noProof/>
              <w:color w:val="auto"/>
            </w:rPr>
          </w:pPr>
          <w:hyperlink w:anchor="_Toc195083787" w:history="1">
            <w:r w:rsidRPr="00556053">
              <w:rPr>
                <w:rStyle w:val="Hyperlink"/>
                <w:rFonts w:asciiTheme="majorHAnsi" w:eastAsia="Times New Roman" w:hAnsiTheme="majorHAnsi" w:cstheme="majorHAnsi"/>
                <w:b/>
                <w:noProof/>
                <w:kern w:val="0"/>
                <w14:ligatures w14:val="none"/>
              </w:rPr>
              <w:t>PART IV: Non-Interim Reexamination Transactions  [Notice -27]</w:t>
            </w:r>
            <w:r w:rsidR="000252F4" w:rsidRPr="000252F4">
              <w:t xml:space="preserve"> </w:t>
            </w:r>
            <w:r w:rsidR="000252F4" w:rsidRPr="000252F4">
              <w:rPr>
                <w:rStyle w:val="Hyperlink"/>
                <w:rFonts w:asciiTheme="majorHAnsi" w:eastAsia="Times New Roman" w:hAnsiTheme="majorHAnsi" w:cstheme="majorHAnsi"/>
                <w:b/>
                <w:noProof/>
                <w:kern w:val="0"/>
                <w14:ligatures w14:val="none"/>
              </w:rPr>
              <w:t>PIH 2023</w:t>
            </w:r>
            <w:r w:rsidRPr="00556053">
              <w:rPr>
                <w:b/>
                <w:noProof/>
                <w:webHidden/>
              </w:rPr>
              <w:tab/>
            </w:r>
            <w:r w:rsidRPr="00556053">
              <w:rPr>
                <w:b/>
                <w:noProof/>
                <w:webHidden/>
              </w:rPr>
              <w:fldChar w:fldCharType="begin"/>
            </w:r>
            <w:r w:rsidRPr="00556053">
              <w:rPr>
                <w:b/>
                <w:noProof/>
                <w:webHidden/>
              </w:rPr>
              <w:instrText xml:space="preserve"> PAGEREF _Toc195083787 \h </w:instrText>
            </w:r>
            <w:r w:rsidRPr="00556053">
              <w:rPr>
                <w:b/>
                <w:noProof/>
                <w:webHidden/>
              </w:rPr>
            </w:r>
            <w:r w:rsidRPr="00556053">
              <w:rPr>
                <w:b/>
                <w:noProof/>
                <w:webHidden/>
              </w:rPr>
              <w:fldChar w:fldCharType="separate"/>
            </w:r>
            <w:r w:rsidR="00D64B6B">
              <w:rPr>
                <w:b/>
                <w:noProof/>
                <w:webHidden/>
              </w:rPr>
              <w:t>26</w:t>
            </w:r>
            <w:r w:rsidRPr="00556053">
              <w:rPr>
                <w:b/>
                <w:noProof/>
                <w:webHidden/>
              </w:rPr>
              <w:fldChar w:fldCharType="end"/>
            </w:r>
          </w:hyperlink>
        </w:p>
        <w:p w14:paraId="50DA8A60" w14:textId="2AA0768E" w:rsidR="00F67E2D" w:rsidRDefault="00F67E2D" w:rsidP="00700876">
          <w:pPr>
            <w:pStyle w:val="Heading1"/>
            <w:rPr>
              <w:color w:val="000000"/>
              <w:sz w:val="24"/>
              <w:szCs w:val="24"/>
            </w:rPr>
          </w:pPr>
          <w:r w:rsidRPr="00556053">
            <w:fldChar w:fldCharType="end"/>
          </w:r>
        </w:p>
      </w:sdtContent>
    </w:sdt>
    <w:p w14:paraId="7CE6B02E" w14:textId="77777777" w:rsidR="00F67E2D" w:rsidRPr="00F67E2D" w:rsidRDefault="00F67E2D" w:rsidP="00F67E2D">
      <w:pPr>
        <w:tabs>
          <w:tab w:val="left" w:pos="360"/>
          <w:tab w:val="left" w:pos="1080"/>
          <w:tab w:val="left" w:pos="1440"/>
        </w:tabs>
        <w:spacing w:before="120" w:after="80" w:line="240" w:lineRule="auto"/>
        <w:contextualSpacing/>
        <w:rPr>
          <w:rFonts w:asciiTheme="majorHAnsi" w:eastAsiaTheme="majorEastAsia" w:hAnsiTheme="majorHAnsi" w:cstheme="majorHAnsi"/>
          <w:color w:val="auto"/>
          <w:spacing w:val="-10"/>
          <w:kern w:val="28"/>
          <w:sz w:val="56"/>
          <w:szCs w:val="56"/>
          <w14:ligatures w14:val="none"/>
        </w:rPr>
        <w:sectPr w:rsidR="00F67E2D" w:rsidRPr="00F67E2D" w:rsidSect="00F67E2D">
          <w:headerReference w:type="even" r:id="rId12"/>
          <w:headerReference w:type="default" r:id="rId13"/>
          <w:footerReference w:type="even" r:id="rId14"/>
          <w:footerReference w:type="default" r:id="rId15"/>
          <w:headerReference w:type="first" r:id="rId16"/>
          <w:footerReference w:type="first" r:id="rId17"/>
          <w:pgSz w:w="12240" w:h="15840"/>
          <w:pgMar w:top="1710" w:right="1440" w:bottom="1890" w:left="1440" w:header="720" w:footer="432" w:gutter="0"/>
          <w:pgNumType w:start="0"/>
          <w:cols w:space="720"/>
          <w:titlePg/>
          <w:docGrid w:linePitch="360"/>
        </w:sectPr>
      </w:pPr>
    </w:p>
    <w:p w14:paraId="1FC63970" w14:textId="4866853F" w:rsidR="00A947FC" w:rsidRPr="00CF7B68" w:rsidRDefault="00A947FC" w:rsidP="00A947FC">
      <w:pPr>
        <w:pStyle w:val="Title"/>
        <w:rPr>
          <w:rFonts w:eastAsia="Times New Roman"/>
        </w:rPr>
      </w:pPr>
      <w:r w:rsidRPr="00CF7B68">
        <w:rPr>
          <w:rFonts w:eastAsia="Times New Roman"/>
        </w:rPr>
        <w:lastRenderedPageBreak/>
        <w:t>Chapter 11</w:t>
      </w:r>
    </w:p>
    <w:p w14:paraId="12965415" w14:textId="50B37C35" w:rsidR="00A947FC" w:rsidRPr="00CF7B68" w:rsidRDefault="00A947FC" w:rsidP="00A947FC">
      <w:pPr>
        <w:pStyle w:val="Heading3"/>
        <w:rPr>
          <w:rFonts w:eastAsia="Times New Roman"/>
        </w:rPr>
      </w:pPr>
      <w:bookmarkStart w:id="0" w:name="_Toc191447384"/>
      <w:bookmarkStart w:id="1" w:name="_Toc195083382"/>
      <w:r w:rsidRPr="00CF7B68">
        <w:rPr>
          <w:rFonts w:eastAsia="Times New Roman"/>
        </w:rPr>
        <w:t>R</w:t>
      </w:r>
      <w:bookmarkEnd w:id="0"/>
      <w:r>
        <w:rPr>
          <w:rFonts w:eastAsia="Times New Roman"/>
        </w:rPr>
        <w:t>eexaminations</w:t>
      </w:r>
      <w:bookmarkEnd w:id="1"/>
      <w:r>
        <w:rPr>
          <w:rFonts w:eastAsia="Times New Roman"/>
        </w:rPr>
        <w:t xml:space="preserve"> </w:t>
      </w:r>
      <w:r w:rsidR="00113FE1">
        <w:rPr>
          <w:rFonts w:eastAsia="Times New Roman"/>
        </w:rPr>
        <w:t>Under Pre- and Post-HOTMA</w:t>
      </w:r>
    </w:p>
    <w:p w14:paraId="2C246DAA" w14:textId="77777777" w:rsidR="00A947FC" w:rsidRPr="00CF7B68" w:rsidRDefault="00A947FC" w:rsidP="00A947FC">
      <w:pPr>
        <w:pStyle w:val="Heading2"/>
      </w:pPr>
      <w:bookmarkStart w:id="2" w:name="_Toc195083383"/>
      <w:r w:rsidRPr="00CF7B68">
        <w:t>I</w:t>
      </w:r>
      <w:r>
        <w:t>ntroduction</w:t>
      </w:r>
      <w:bookmarkEnd w:id="2"/>
    </w:p>
    <w:p w14:paraId="1F7266EF" w14:textId="77777777" w:rsidR="00724A6A" w:rsidRPr="002D17E0" w:rsidRDefault="00724A6A" w:rsidP="00724A6A">
      <w:r w:rsidRPr="002D17E0">
        <w:t xml:space="preserve">This chapter </w:t>
      </w:r>
      <w:r>
        <w:t xml:space="preserve">includes policies currently in effect as well as policies that will go into effect at a future to-be-determined date as HUD releases additional guidance and clarification on HOTMA 102/104 effective dates. Policies that are not yet implemented under </w:t>
      </w:r>
      <w:r w:rsidRPr="002D17E0">
        <w:t xml:space="preserve">HOTMA 102/104 </w:t>
      </w:r>
      <w:r>
        <w:t>will be explicitly noted for the reader.</w:t>
      </w:r>
      <w:r w:rsidRPr="002D17E0">
        <w:t xml:space="preserve"> </w:t>
      </w:r>
    </w:p>
    <w:p w14:paraId="080CFFEA" w14:textId="77777777" w:rsidR="00A947FC" w:rsidRPr="00CF7B68" w:rsidRDefault="00A947FC" w:rsidP="00A947FC">
      <w:pPr>
        <w:tabs>
          <w:tab w:val="left" w:pos="720"/>
          <w:tab w:val="left" w:pos="1080"/>
          <w:tab w:val="left" w:pos="1440"/>
        </w:tabs>
        <w:spacing w:before="120"/>
        <w:rPr>
          <w:rFonts w:eastAsia="Times New Roman" w:cs="Times New Roman"/>
          <w:color w:val="auto"/>
          <w:kern w:val="0"/>
          <w14:ligatures w14:val="none"/>
        </w:rPr>
      </w:pPr>
      <w:r w:rsidRPr="00CF7B68">
        <w:rPr>
          <w:rFonts w:eastAsia="Times New Roman" w:cs="Times New Roman"/>
          <w:color w:val="auto"/>
          <w:kern w:val="0"/>
          <w14:ligatures w14:val="none"/>
        </w:rPr>
        <w:t>The PHA is required to reexamine each family’s income and composition at least annually, and to adjust the family’s level of assistance accordingly. Interim reexaminations are also needed in certain situations. This chapter discusses both annual and interim reexaminations, and the recalculation of family share and subsidy that occurs as a result. HUD regulations and PHA policies concerning reexaminations are presented in three parts:</w:t>
      </w:r>
    </w:p>
    <w:p w14:paraId="75C261F0" w14:textId="77777777" w:rsidR="00A947FC" w:rsidRPr="00CF7B68" w:rsidRDefault="00A947FC" w:rsidP="00A947FC">
      <w:pPr>
        <w:tabs>
          <w:tab w:val="left" w:pos="720"/>
          <w:tab w:val="left" w:pos="1080"/>
          <w:tab w:val="left" w:pos="1440"/>
        </w:tabs>
        <w:spacing w:before="120"/>
        <w:ind w:left="720"/>
        <w:rPr>
          <w:rFonts w:eastAsia="Times New Roman" w:cs="Times New Roman"/>
          <w:color w:val="auto"/>
          <w:kern w:val="0"/>
          <w14:ligatures w14:val="none"/>
        </w:rPr>
      </w:pPr>
      <w:r w:rsidRPr="00CF7B68">
        <w:rPr>
          <w:rFonts w:eastAsia="Times New Roman" w:cs="Times New Roman"/>
          <w:color w:val="auto"/>
          <w:kern w:val="0"/>
          <w:u w:val="single"/>
          <w14:ligatures w14:val="none"/>
        </w:rPr>
        <w:t>Part I: Annual Reexaminations</w:t>
      </w:r>
      <w:r w:rsidRPr="00CF7B68">
        <w:rPr>
          <w:rFonts w:eastAsia="Times New Roman" w:cs="Times New Roman"/>
          <w:color w:val="auto"/>
          <w:kern w:val="0"/>
          <w14:ligatures w14:val="none"/>
        </w:rPr>
        <w:t>. This part discusses the process for conducting annual reexaminations.</w:t>
      </w:r>
    </w:p>
    <w:p w14:paraId="3D341B4A" w14:textId="77777777" w:rsidR="00A947FC" w:rsidRPr="00CF7B68" w:rsidRDefault="00A947FC" w:rsidP="00A947FC">
      <w:pPr>
        <w:tabs>
          <w:tab w:val="left" w:pos="720"/>
          <w:tab w:val="left" w:pos="1080"/>
          <w:tab w:val="left" w:pos="1440"/>
        </w:tabs>
        <w:spacing w:before="120"/>
        <w:ind w:left="720"/>
        <w:rPr>
          <w:rFonts w:eastAsia="Times New Roman" w:cs="Times New Roman"/>
          <w:color w:val="auto"/>
          <w:kern w:val="0"/>
          <w14:ligatures w14:val="none"/>
        </w:rPr>
      </w:pPr>
      <w:r w:rsidRPr="00CF7B68">
        <w:rPr>
          <w:rFonts w:eastAsia="Times New Roman" w:cs="Times New Roman"/>
          <w:color w:val="auto"/>
          <w:kern w:val="0"/>
          <w:u w:val="single"/>
          <w14:ligatures w14:val="none"/>
        </w:rPr>
        <w:t>Part II: Interim Reexaminations</w:t>
      </w:r>
      <w:r w:rsidRPr="00CF7B68">
        <w:rPr>
          <w:rFonts w:eastAsia="Times New Roman" w:cs="Times New Roman"/>
          <w:color w:val="auto"/>
          <w:kern w:val="0"/>
          <w14:ligatures w14:val="none"/>
        </w:rPr>
        <w:t>. This part details the requirements for families to report changes in family income and composition between annual reexaminations.</w:t>
      </w:r>
    </w:p>
    <w:p w14:paraId="1307BD54" w14:textId="77777777" w:rsidR="00A947FC" w:rsidRPr="00CF7B68" w:rsidRDefault="00A947FC" w:rsidP="00A947FC">
      <w:pPr>
        <w:tabs>
          <w:tab w:val="left" w:pos="720"/>
          <w:tab w:val="left" w:pos="1080"/>
          <w:tab w:val="left" w:pos="1440"/>
        </w:tabs>
        <w:spacing w:before="120"/>
        <w:ind w:left="720"/>
        <w:rPr>
          <w:rFonts w:eastAsia="Times New Roman" w:cs="Times New Roman"/>
          <w:bCs/>
          <w:iCs/>
          <w:color w:val="auto"/>
          <w:kern w:val="0"/>
          <w14:ligatures w14:val="none"/>
        </w:rPr>
      </w:pPr>
      <w:r w:rsidRPr="00CF7B68">
        <w:rPr>
          <w:rFonts w:eastAsia="Times New Roman" w:cs="Times New Roman"/>
          <w:color w:val="auto"/>
          <w:kern w:val="0"/>
          <w:u w:val="single"/>
          <w14:ligatures w14:val="none"/>
        </w:rPr>
        <w:t xml:space="preserve">Part III: </w:t>
      </w:r>
      <w:r w:rsidRPr="00CF7B68">
        <w:rPr>
          <w:rFonts w:eastAsia="Times New Roman" w:cs="Times New Roman"/>
          <w:bCs/>
          <w:iCs/>
          <w:color w:val="auto"/>
          <w:kern w:val="0"/>
          <w:u w:val="single"/>
          <w14:ligatures w14:val="none"/>
        </w:rPr>
        <w:t>Recalculating Family Share and Subsidy Amount</w:t>
      </w:r>
      <w:r w:rsidRPr="00CF7B68">
        <w:rPr>
          <w:rFonts w:eastAsia="Times New Roman" w:cs="Times New Roman"/>
          <w:bCs/>
          <w:iCs/>
          <w:color w:val="auto"/>
          <w:kern w:val="0"/>
          <w14:ligatures w14:val="none"/>
        </w:rPr>
        <w:t>. This part discusses the recalculation of family share and subsidy amounts based on the results of annual and interim reexaminations.</w:t>
      </w:r>
    </w:p>
    <w:p w14:paraId="2AF6F205" w14:textId="77777777" w:rsidR="00A947FC" w:rsidRPr="00CF7B68" w:rsidRDefault="00A947FC" w:rsidP="00A947FC">
      <w:pPr>
        <w:tabs>
          <w:tab w:val="left" w:pos="720"/>
          <w:tab w:val="left" w:pos="1080"/>
          <w:tab w:val="left" w:pos="1440"/>
        </w:tabs>
        <w:spacing w:before="120"/>
        <w:rPr>
          <w:rFonts w:eastAsia="Times New Roman" w:cs="Times New Roman"/>
          <w:color w:val="auto"/>
          <w:kern w:val="0"/>
          <w14:ligatures w14:val="none"/>
        </w:rPr>
      </w:pPr>
      <w:r w:rsidRPr="00CF7B68">
        <w:rPr>
          <w:rFonts w:eastAsia="Times New Roman" w:cs="Times New Roman"/>
          <w:color w:val="auto"/>
          <w:kern w:val="0"/>
          <w14:ligatures w14:val="none"/>
        </w:rPr>
        <w:t>Policies governing reasonable accommodation, family privacy, required family cooperation, and program abuse, as described elsewhere in this plan, apply to both annual and interim reexaminations.</w:t>
      </w:r>
    </w:p>
    <w:p w14:paraId="5EAF6DA0" w14:textId="77777777" w:rsidR="00A947FC" w:rsidRDefault="00A947FC" w:rsidP="00A947FC">
      <w:pPr>
        <w:spacing w:line="240" w:lineRule="auto"/>
        <w:rPr>
          <w:rFonts w:eastAsia="Times New Roman" w:cs="Times New Roman"/>
          <w:b/>
          <w:color w:val="auto"/>
          <w:kern w:val="0"/>
          <w14:ligatures w14:val="none"/>
        </w:rPr>
      </w:pPr>
      <w:r>
        <w:rPr>
          <w:rFonts w:eastAsia="Times New Roman" w:cs="Times New Roman"/>
          <w:b/>
          <w:color w:val="auto"/>
          <w:kern w:val="0"/>
          <w14:ligatures w14:val="none"/>
        </w:rPr>
        <w:br w:type="page"/>
      </w:r>
    </w:p>
    <w:p w14:paraId="0B0D7BBA" w14:textId="77777777" w:rsidR="00A947FC" w:rsidRPr="00CF7B68" w:rsidRDefault="00A947FC" w:rsidP="00A947FC">
      <w:pPr>
        <w:pStyle w:val="Heading1"/>
      </w:pPr>
      <w:bookmarkStart w:id="3" w:name="_Toc195083384"/>
      <w:r w:rsidRPr="00CF7B68">
        <w:lastRenderedPageBreak/>
        <w:t>PART I: A</w:t>
      </w:r>
      <w:r>
        <w:t xml:space="preserve">nnual Reexaminations </w:t>
      </w:r>
      <w:r w:rsidRPr="00CF7B68">
        <w:t>[24 CFR 982.516]</w:t>
      </w:r>
      <w:bookmarkEnd w:id="3"/>
    </w:p>
    <w:p w14:paraId="1F5057ED" w14:textId="77777777" w:rsidR="00A947FC" w:rsidRPr="00CF7B68" w:rsidRDefault="00A947FC" w:rsidP="00A947FC">
      <w:pPr>
        <w:pStyle w:val="Heading2"/>
      </w:pPr>
      <w:bookmarkStart w:id="4" w:name="_Toc195083385"/>
      <w:r w:rsidRPr="00CF7B68">
        <w:t>11-I.A. O</w:t>
      </w:r>
      <w:r>
        <w:t>verview</w:t>
      </w:r>
      <w:bookmarkEnd w:id="4"/>
    </w:p>
    <w:p w14:paraId="6849F244" w14:textId="77777777" w:rsidR="00A947FC" w:rsidRPr="00CF7B68" w:rsidRDefault="00A947FC" w:rsidP="00A947FC">
      <w:pPr>
        <w:tabs>
          <w:tab w:val="left" w:pos="720"/>
          <w:tab w:val="left" w:pos="1080"/>
          <w:tab w:val="left" w:pos="1440"/>
        </w:tabs>
        <w:spacing w:before="120"/>
        <w:rPr>
          <w:rFonts w:eastAsia="Times New Roman" w:cs="Times New Roman"/>
          <w:color w:val="auto"/>
          <w:kern w:val="0"/>
          <w14:ligatures w14:val="none"/>
        </w:rPr>
      </w:pPr>
      <w:r w:rsidRPr="00CF7B68">
        <w:rPr>
          <w:rFonts w:eastAsia="Times New Roman" w:cs="Times New Roman"/>
          <w:color w:val="auto"/>
          <w:kern w:val="0"/>
          <w14:ligatures w14:val="none"/>
        </w:rPr>
        <w:t>The PHA must conduct a reexamination of family income and composition at least annually. This includes gathering and verifying current information about family composition, income, and expenses. Based on this updated information, the family’s income and rent must be recalculated. This part discusses the schedule for annual reexaminations, the information to be collected and verified, and annual reexamination effective dates. PHAs also have the option of using a Safe Harbor income verification from another federal means-tested program to verify gross annual income. Chapter 7 contains the PHA’s policies related to use of Safe Harbor income verifications.</w:t>
      </w:r>
    </w:p>
    <w:p w14:paraId="77E00C5E" w14:textId="77777777" w:rsidR="00A947FC" w:rsidRPr="00CF7B68" w:rsidRDefault="00A947FC" w:rsidP="00A947FC">
      <w:pPr>
        <w:pStyle w:val="Heading2"/>
      </w:pPr>
      <w:bookmarkStart w:id="5" w:name="_Toc195083386"/>
      <w:r w:rsidRPr="00CF7B68">
        <w:t>11-I.B. S</w:t>
      </w:r>
      <w:r>
        <w:t xml:space="preserve">treamlined Annual Reexaminations </w:t>
      </w:r>
      <w:r w:rsidRPr="00CF7B68">
        <w:t xml:space="preserve">[24 CFR </w:t>
      </w:r>
      <w:proofErr w:type="gramStart"/>
      <w:r w:rsidRPr="00CF7B68">
        <w:t>982.516(b</w:t>
      </w:r>
      <w:bookmarkStart w:id="6" w:name="_Hlk104914782"/>
      <w:r w:rsidRPr="00CF7B68">
        <w:t>);</w:t>
      </w:r>
      <w:proofErr w:type="gramEnd"/>
      <w:r w:rsidRPr="00CF7B68">
        <w:t xml:space="preserve"> New HCV GB, Reexaminations</w:t>
      </w:r>
      <w:bookmarkEnd w:id="6"/>
      <w:r w:rsidRPr="00CF7B68">
        <w:t>]</w:t>
      </w:r>
      <w:bookmarkEnd w:id="5"/>
    </w:p>
    <w:p w14:paraId="6947610A" w14:textId="77777777" w:rsidR="00A947FC" w:rsidRPr="00CF7B68" w:rsidRDefault="00A947FC" w:rsidP="00A947FC">
      <w:pPr>
        <w:tabs>
          <w:tab w:val="left" w:pos="720"/>
          <w:tab w:val="left" w:pos="1080"/>
          <w:tab w:val="left" w:pos="1440"/>
        </w:tabs>
        <w:spacing w:before="120"/>
        <w:rPr>
          <w:rFonts w:eastAsia="Times New Roman" w:cs="Times New Roman"/>
          <w:color w:val="auto"/>
          <w:kern w:val="0"/>
          <w14:ligatures w14:val="none"/>
        </w:rPr>
      </w:pPr>
      <w:r w:rsidRPr="00CF7B68">
        <w:rPr>
          <w:rFonts w:eastAsia="Times New Roman" w:cs="Times New Roman"/>
          <w:color w:val="auto"/>
          <w:kern w:val="0"/>
          <w14:ligatures w14:val="none"/>
        </w:rPr>
        <w:t>HUD permits PHAs to streamline the income determination process for family members with fixed sources of income. While third-party verification of all income sources must be obtained during the intake process and every three years thereafter, in the intervening years the PHA may determine income from fixed sources by applying a verified cost of living adjustment (COLA) or rate of interest. The PHA may, however, obtain third-party verification of all income, regardless of the source. Further, upon request of the family, the PHA must perform third-party verification of all income sources.</w:t>
      </w:r>
    </w:p>
    <w:p w14:paraId="7262B63D" w14:textId="77777777" w:rsidR="00A947FC" w:rsidRPr="00CF7B68" w:rsidRDefault="00A947FC" w:rsidP="00A947FC">
      <w:pPr>
        <w:tabs>
          <w:tab w:val="left" w:pos="720"/>
          <w:tab w:val="left" w:pos="1080"/>
          <w:tab w:val="left" w:pos="1440"/>
        </w:tabs>
        <w:spacing w:before="120"/>
        <w:rPr>
          <w:rFonts w:eastAsia="Times New Roman" w:cs="Times New Roman"/>
          <w:color w:val="auto"/>
          <w:kern w:val="0"/>
          <w14:ligatures w14:val="none"/>
        </w:rPr>
      </w:pPr>
      <w:r w:rsidRPr="00CF7B68">
        <w:rPr>
          <w:rFonts w:eastAsia="Times New Roman" w:cs="Times New Roman"/>
          <w:color w:val="auto"/>
          <w:kern w:val="0"/>
          <w14:ligatures w14:val="none"/>
        </w:rPr>
        <w:t>Fixed sources of income include Social Security and SSI benefits, pensions, annuities, disability or death benefits, and other sources of income subject to a COLA or rate of interest. The determination of fixed income may be streamlined even if the family also receives income from other non-fixed sources.</w:t>
      </w:r>
    </w:p>
    <w:p w14:paraId="4FF63ACB" w14:textId="77777777" w:rsidR="00A947FC" w:rsidRPr="00CF7B68" w:rsidRDefault="00A947FC" w:rsidP="00A947FC">
      <w:pPr>
        <w:tabs>
          <w:tab w:val="left" w:pos="720"/>
          <w:tab w:val="left" w:pos="1080"/>
          <w:tab w:val="left" w:pos="1440"/>
        </w:tabs>
        <w:spacing w:before="120"/>
        <w:rPr>
          <w:rFonts w:eastAsia="Times New Roman" w:cs="Times New Roman"/>
          <w:color w:val="auto"/>
          <w:kern w:val="0"/>
          <w14:ligatures w14:val="none"/>
        </w:rPr>
      </w:pPr>
      <w:r w:rsidRPr="00CF7B68">
        <w:rPr>
          <w:rFonts w:eastAsia="Times New Roman" w:cs="Times New Roman"/>
          <w:color w:val="auto"/>
          <w:kern w:val="0"/>
          <w14:ligatures w14:val="none"/>
        </w:rPr>
        <w:lastRenderedPageBreak/>
        <w:t>Two streamlining options are available, depending upon the percentage of the family’s income that is received from fixed sources. If at least 90 percent of the family’s income is from fixed sources, the PHA may streamline the verification of fixed income but is not required to verify non-fixed income amounts. If the family receives less than 90 percent of its income from fixed sources, the PHA may streamline the verification of fixed income and must verify non-fixed income annually.</w:t>
      </w:r>
    </w:p>
    <w:p w14:paraId="343A68AB" w14:textId="77777777" w:rsidR="00A947FC" w:rsidRPr="005E4EAE" w:rsidRDefault="00A947FC" w:rsidP="00CA6361">
      <w:pPr>
        <w:keepNext/>
        <w:tabs>
          <w:tab w:val="left" w:pos="720"/>
          <w:tab w:val="left" w:pos="1080"/>
          <w:tab w:val="left" w:pos="1440"/>
        </w:tabs>
        <w:ind w:left="720"/>
        <w:rPr>
          <w:rFonts w:eastAsia="Times New Roman" w:cs="Times New Roman"/>
          <w:b/>
          <w:bCs/>
          <w:color w:val="112F60" w:themeColor="text1"/>
          <w:kern w:val="0"/>
          <w:u w:val="single"/>
          <w14:ligatures w14:val="none"/>
        </w:rPr>
      </w:pPr>
      <w:r w:rsidRPr="005E4EAE">
        <w:rPr>
          <w:rFonts w:eastAsia="Times New Roman" w:cs="Helvetica"/>
          <w:b/>
          <w:bCs/>
          <w:color w:val="112F60" w:themeColor="text1"/>
          <w:kern w:val="0"/>
          <w:u w:val="single"/>
          <w14:ligatures w14:val="none"/>
        </w:rPr>
        <w:t>Commerce Policy</w:t>
      </w:r>
    </w:p>
    <w:p w14:paraId="3FCE49AE" w14:textId="77777777" w:rsidR="00A947FC" w:rsidRPr="005E4EAE" w:rsidRDefault="00A947FC" w:rsidP="00CA6361">
      <w:pPr>
        <w:keepNext/>
        <w:tabs>
          <w:tab w:val="left" w:pos="720"/>
          <w:tab w:val="left" w:pos="1080"/>
          <w:tab w:val="left" w:pos="1440"/>
        </w:tabs>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Third-party verification of fixed sources of income will be obtained during the intake process and at least once every three years thereafter.</w:t>
      </w:r>
    </w:p>
    <w:p w14:paraId="67ED5EB7" w14:textId="5C5A5DF7" w:rsidR="00A947FC" w:rsidRPr="005E4EAE" w:rsidRDefault="00A947FC" w:rsidP="00CA6361">
      <w:pPr>
        <w:keepNext/>
        <w:tabs>
          <w:tab w:val="left" w:pos="720"/>
          <w:tab w:val="left" w:pos="1080"/>
          <w:tab w:val="left" w:pos="1440"/>
        </w:tabs>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Third-party verification of non-fixed income will be obtained annually regardless of the percentage of family income received from fixed sources</w:t>
      </w:r>
      <w:r w:rsidR="00CA6361">
        <w:rPr>
          <w:rFonts w:eastAsia="Times New Roman" w:cs="Helvetica"/>
          <w:b/>
          <w:bCs/>
          <w:color w:val="112F60" w:themeColor="text1"/>
          <w:kern w:val="0"/>
          <w14:ligatures w14:val="none"/>
        </w:rPr>
        <w:t>.</w:t>
      </w:r>
    </w:p>
    <w:p w14:paraId="18578FC3" w14:textId="77777777" w:rsidR="00A947FC" w:rsidRPr="005E4EAE" w:rsidRDefault="00A947FC" w:rsidP="00A947FC">
      <w:pPr>
        <w:pStyle w:val="Heading2"/>
        <w:rPr>
          <w:rFonts w:ascii="Times New Roman" w:hAnsi="Times New Roman"/>
          <w:color w:val="112F60" w:themeColor="text1"/>
        </w:rPr>
      </w:pPr>
      <w:bookmarkStart w:id="7" w:name="_Toc195083387"/>
      <w:r w:rsidRPr="005E4EAE">
        <w:rPr>
          <w:color w:val="112F60" w:themeColor="text1"/>
        </w:rPr>
        <w:t>11-I.C. Scheduling Annual Reexaminations</w:t>
      </w:r>
      <w:bookmarkEnd w:id="7"/>
    </w:p>
    <w:p w14:paraId="7232FA49" w14:textId="77777777" w:rsidR="00A947FC" w:rsidRPr="00CF7B68" w:rsidRDefault="00A947FC" w:rsidP="00A947FC">
      <w:pPr>
        <w:tabs>
          <w:tab w:val="left" w:pos="720"/>
          <w:tab w:val="left" w:pos="1080"/>
          <w:tab w:val="left" w:pos="1440"/>
        </w:tabs>
        <w:spacing w:before="120"/>
        <w:rPr>
          <w:rFonts w:eastAsia="Times New Roman" w:cs="Times New Roman"/>
          <w:color w:val="auto"/>
          <w:kern w:val="0"/>
          <w14:ligatures w14:val="none"/>
        </w:rPr>
      </w:pPr>
      <w:r w:rsidRPr="00CF7B68">
        <w:rPr>
          <w:rFonts w:eastAsia="Times New Roman" w:cs="Times New Roman"/>
          <w:color w:val="auto"/>
          <w:kern w:val="0"/>
          <w14:ligatures w14:val="none"/>
        </w:rPr>
        <w:t xml:space="preserve">The PHA must establish a policy to ensure that the annual reexamination for each family is completed </w:t>
      </w:r>
      <w:r w:rsidRPr="00CF7B68">
        <w:rPr>
          <w:rFonts w:eastAsia="Times New Roman" w:cs="Times New Roman"/>
          <w:i/>
          <w:color w:val="auto"/>
          <w:kern w:val="0"/>
          <w14:ligatures w14:val="none"/>
        </w:rPr>
        <w:t>within</w:t>
      </w:r>
      <w:r w:rsidRPr="00CF7B68">
        <w:rPr>
          <w:rFonts w:eastAsia="Times New Roman" w:cs="Times New Roman"/>
          <w:color w:val="auto"/>
          <w:kern w:val="0"/>
          <w14:ligatures w14:val="none"/>
        </w:rPr>
        <w:t xml:space="preserve"> a 12-month period and may require reexaminations more frequently [HCV GB p. 12-1].</w:t>
      </w:r>
    </w:p>
    <w:p w14:paraId="28B8C98B" w14:textId="77777777" w:rsidR="00A947FC" w:rsidRPr="005E4EAE" w:rsidRDefault="00A947FC" w:rsidP="00CA6361">
      <w:pPr>
        <w:tabs>
          <w:tab w:val="left" w:pos="720"/>
          <w:tab w:val="left" w:pos="1080"/>
          <w:tab w:val="left" w:pos="1440"/>
        </w:tabs>
        <w:ind w:left="720"/>
        <w:rPr>
          <w:rFonts w:eastAsia="Times New Roman" w:cs="Times New Roman"/>
          <w:b/>
          <w:bCs/>
          <w:color w:val="112F60" w:themeColor="text1"/>
          <w:kern w:val="0"/>
          <w:u w:val="single"/>
          <w14:ligatures w14:val="none"/>
        </w:rPr>
      </w:pPr>
      <w:r w:rsidRPr="005E4EAE">
        <w:rPr>
          <w:rFonts w:eastAsia="Times New Roman" w:cs="Helvetica"/>
          <w:b/>
          <w:bCs/>
          <w:color w:val="112F60" w:themeColor="text1"/>
          <w:kern w:val="0"/>
          <w:u w:val="single"/>
          <w14:ligatures w14:val="none"/>
        </w:rPr>
        <w:t>Commerce Policy</w:t>
      </w:r>
    </w:p>
    <w:p w14:paraId="54189942" w14:textId="77777777" w:rsidR="00A947FC" w:rsidRPr="005E4EAE" w:rsidRDefault="00A947FC" w:rsidP="00CA6361">
      <w:pPr>
        <w:tabs>
          <w:tab w:val="left" w:pos="720"/>
          <w:tab w:val="left" w:pos="1080"/>
          <w:tab w:val="left" w:pos="1440"/>
        </w:tabs>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Commerce or Field Agencies will begin the annual reexamination process 120 days in advance of its scheduled effective date. Generally, Commerce or Field Agencies will schedule annual reexamination effective dates to coincide with the family’s anniversary date.</w:t>
      </w:r>
    </w:p>
    <w:p w14:paraId="4EBC68EB" w14:textId="77777777" w:rsidR="00A947FC" w:rsidRPr="005E4EAE" w:rsidRDefault="00A947FC" w:rsidP="00CA6361">
      <w:pPr>
        <w:tabs>
          <w:tab w:val="left" w:pos="720"/>
          <w:tab w:val="left" w:pos="1080"/>
          <w:tab w:val="left" w:pos="1440"/>
        </w:tabs>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Anniversary date is defined as 12 months from the effective date of the family’s last annual reexamination or, during a family’s first year in the program, from the effective date of the family’s initial examination (admission).</w:t>
      </w:r>
    </w:p>
    <w:p w14:paraId="2D11E773" w14:textId="77777777" w:rsidR="00A947FC" w:rsidRPr="005E4EAE" w:rsidRDefault="00A947FC" w:rsidP="00CA6361">
      <w:pPr>
        <w:tabs>
          <w:tab w:val="left" w:pos="720"/>
          <w:tab w:val="left" w:pos="1080"/>
          <w:tab w:val="left" w:pos="1440"/>
        </w:tabs>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If the family moves to a new unit, Commerce or Field Agency will perform a new annual reexamination.</w:t>
      </w:r>
    </w:p>
    <w:p w14:paraId="22E8E5B8" w14:textId="77777777" w:rsidR="00A947FC" w:rsidRPr="005E4EAE" w:rsidRDefault="00A947FC" w:rsidP="00CA6361">
      <w:pPr>
        <w:tabs>
          <w:tab w:val="left" w:pos="720"/>
          <w:tab w:val="left" w:pos="1080"/>
          <w:tab w:val="left" w:pos="1440"/>
        </w:tabs>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Commerce also may schedule an annual reexamination for completion prior to the anniversary date for administrative purposes.</w:t>
      </w:r>
    </w:p>
    <w:p w14:paraId="5BC18D7F" w14:textId="77777777" w:rsidR="00A947FC" w:rsidRPr="00CF7B68" w:rsidRDefault="00A947FC" w:rsidP="00A947FC">
      <w:pPr>
        <w:pStyle w:val="Heading3"/>
        <w:rPr>
          <w:rFonts w:eastAsia="Times New Roman"/>
        </w:rPr>
      </w:pPr>
      <w:bookmarkStart w:id="8" w:name="_Toc191447390"/>
      <w:bookmarkStart w:id="9" w:name="_Toc195083388"/>
      <w:r w:rsidRPr="00CF7B68">
        <w:rPr>
          <w:rFonts w:eastAsia="Times New Roman"/>
        </w:rPr>
        <w:lastRenderedPageBreak/>
        <w:t>Notification of and Participation in the Annual Reexamination Process</w:t>
      </w:r>
      <w:bookmarkEnd w:id="8"/>
      <w:bookmarkEnd w:id="9"/>
    </w:p>
    <w:p w14:paraId="2B5E302F" w14:textId="77777777" w:rsidR="00A947FC" w:rsidRPr="00CF7B68" w:rsidRDefault="00A947FC" w:rsidP="00A947FC">
      <w:pPr>
        <w:tabs>
          <w:tab w:val="left" w:pos="720"/>
          <w:tab w:val="left" w:pos="1080"/>
          <w:tab w:val="left" w:pos="1440"/>
        </w:tabs>
        <w:spacing w:before="120"/>
        <w:rPr>
          <w:rFonts w:eastAsia="Times New Roman" w:cs="Times New Roman"/>
          <w:color w:val="auto"/>
          <w:kern w:val="0"/>
          <w14:ligatures w14:val="none"/>
        </w:rPr>
      </w:pPr>
      <w:r w:rsidRPr="00CF7B68">
        <w:rPr>
          <w:rFonts w:eastAsia="Times New Roman" w:cs="Times New Roman"/>
          <w:color w:val="auto"/>
          <w:kern w:val="0"/>
          <w14:ligatures w14:val="none"/>
        </w:rPr>
        <w:t>The PHA is required to obtain the information needed to conduct annual reexaminations. How that information will be collected is left to the discretion of the PHA. However, PHAs should give tenants who were not provided the opportunity the option to complete Form HUD-92006 at this time [Notice PIH 2009-36].</w:t>
      </w:r>
    </w:p>
    <w:p w14:paraId="576B35E4" w14:textId="77777777" w:rsidR="00A947FC" w:rsidRPr="005E4EAE" w:rsidRDefault="00A947FC" w:rsidP="00CA6361">
      <w:pPr>
        <w:tabs>
          <w:tab w:val="left" w:pos="360"/>
          <w:tab w:val="left" w:pos="1080"/>
          <w:tab w:val="left" w:pos="1440"/>
        </w:tabs>
        <w:ind w:left="720"/>
        <w:rPr>
          <w:rFonts w:eastAsia="Times New Roman" w:cs="Times New Roman"/>
          <w:b/>
          <w:bCs/>
          <w:color w:val="112F60" w:themeColor="text1"/>
          <w:kern w:val="0"/>
          <w:u w:val="single"/>
          <w14:ligatures w14:val="none"/>
        </w:rPr>
      </w:pPr>
      <w:r w:rsidRPr="005E4EAE">
        <w:rPr>
          <w:rFonts w:eastAsia="Times New Roman" w:cs="Helvetica"/>
          <w:b/>
          <w:bCs/>
          <w:color w:val="112F60" w:themeColor="text1"/>
          <w:kern w:val="0"/>
          <w:u w:val="single"/>
          <w14:ligatures w14:val="none"/>
        </w:rPr>
        <w:t>Commerce Policy</w:t>
      </w:r>
    </w:p>
    <w:p w14:paraId="46FF5C38" w14:textId="77777777" w:rsidR="00A947FC" w:rsidRPr="005E4EAE" w:rsidRDefault="00A947FC" w:rsidP="00CA6361">
      <w:pPr>
        <w:tabs>
          <w:tab w:val="left" w:pos="360"/>
          <w:tab w:val="left" w:pos="1080"/>
          <w:tab w:val="left" w:pos="1440"/>
        </w:tabs>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 xml:space="preserve">Families generally are required to participate in an annual reexamination interview, which must be attended by the head of household, spouse, or cohead. Reexaminations may be done in person, by mail, or online, if available.  If participation in an in-person interview poses </w:t>
      </w:r>
      <w:proofErr w:type="gramStart"/>
      <w:r w:rsidRPr="005E4EAE">
        <w:rPr>
          <w:rFonts w:eastAsia="Times New Roman" w:cs="Helvetica"/>
          <w:b/>
          <w:bCs/>
          <w:color w:val="112F60" w:themeColor="text1"/>
          <w:kern w:val="0"/>
          <w14:ligatures w14:val="none"/>
        </w:rPr>
        <w:t>a hardship</w:t>
      </w:r>
      <w:proofErr w:type="gramEnd"/>
      <w:r w:rsidRPr="005E4EAE">
        <w:rPr>
          <w:rFonts w:eastAsia="Times New Roman" w:cs="Helvetica"/>
          <w:b/>
          <w:bCs/>
          <w:color w:val="112F60" w:themeColor="text1"/>
          <w:kern w:val="0"/>
          <w14:ligatures w14:val="none"/>
        </w:rPr>
        <w:t xml:space="preserve"> because of a family member’s disability, the family should contact Commerce or Field Agency to request </w:t>
      </w:r>
      <w:proofErr w:type="gramStart"/>
      <w:r w:rsidRPr="005E4EAE">
        <w:rPr>
          <w:rFonts w:eastAsia="Times New Roman" w:cs="Helvetica"/>
          <w:b/>
          <w:bCs/>
          <w:color w:val="112F60" w:themeColor="text1"/>
          <w:kern w:val="0"/>
          <w14:ligatures w14:val="none"/>
        </w:rPr>
        <w:t>a reasonable</w:t>
      </w:r>
      <w:proofErr w:type="gramEnd"/>
      <w:r w:rsidRPr="005E4EAE">
        <w:rPr>
          <w:rFonts w:eastAsia="Times New Roman" w:cs="Helvetica"/>
          <w:b/>
          <w:bCs/>
          <w:color w:val="112F60" w:themeColor="text1"/>
          <w:kern w:val="0"/>
          <w14:ligatures w14:val="none"/>
        </w:rPr>
        <w:t xml:space="preserve"> accommodation (see Chapter 2).</w:t>
      </w:r>
    </w:p>
    <w:p w14:paraId="4D81BBDE" w14:textId="77777777" w:rsidR="00A947FC" w:rsidRPr="005E4EAE" w:rsidRDefault="00A947FC" w:rsidP="00CA6361">
      <w:pPr>
        <w:tabs>
          <w:tab w:val="left" w:pos="360"/>
          <w:tab w:val="left" w:pos="1080"/>
          <w:tab w:val="left" w:pos="1440"/>
        </w:tabs>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Notification of annual reexamination interviews will be sent by USPS mail and will contain the date, time, and location of the interview. In addition, it will inform the family of the information and documentation that must be brought to the interview.</w:t>
      </w:r>
    </w:p>
    <w:p w14:paraId="0511003B" w14:textId="77777777" w:rsidR="00A947FC" w:rsidRPr="005E4EAE" w:rsidRDefault="00A947FC" w:rsidP="00CA6361">
      <w:pPr>
        <w:tabs>
          <w:tab w:val="left" w:pos="360"/>
          <w:tab w:val="left" w:pos="1080"/>
          <w:tab w:val="left" w:pos="1440"/>
        </w:tabs>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If the family is unable to attend a scheduled interview, the family must contact Commerce in advance of the interview to schedule a new appointment. If a family does not attend the scheduled interview, Commerce will send a second notification via USPS with a new interview date and appointment time.</w:t>
      </w:r>
    </w:p>
    <w:p w14:paraId="78427CF8" w14:textId="77777777" w:rsidR="00A947FC" w:rsidRPr="005E4EAE" w:rsidRDefault="00A947FC" w:rsidP="00CA6361">
      <w:pPr>
        <w:tabs>
          <w:tab w:val="left" w:pos="360"/>
          <w:tab w:val="left" w:pos="1080"/>
          <w:tab w:val="left" w:pos="1440"/>
        </w:tabs>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If a family fails to attend two scheduled interviews without Commerce approval, or if the notice is returned by the post office with no forwarding address, a notice of termination (see Chapter 12) will be sent to the family’s address of record, and to any alternate address provided in the family’s file.</w:t>
      </w:r>
    </w:p>
    <w:p w14:paraId="29C1365F" w14:textId="77777777" w:rsidR="00A947FC" w:rsidRPr="005E4EAE" w:rsidRDefault="00A947FC" w:rsidP="00CA6361">
      <w:pPr>
        <w:tabs>
          <w:tab w:val="left" w:pos="360"/>
          <w:tab w:val="left" w:pos="1080"/>
          <w:tab w:val="left" w:pos="1440"/>
        </w:tabs>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lastRenderedPageBreak/>
        <w:t>An advocate, interpreter, or other assistant may assist the family in the interview process. The family and Commerce must execute a certification attesting to the role and the assistance provided by any such third party.</w:t>
      </w:r>
    </w:p>
    <w:p w14:paraId="744FB326" w14:textId="77777777" w:rsidR="00A947FC" w:rsidRPr="005E4EAE" w:rsidRDefault="00A947FC" w:rsidP="00A947FC">
      <w:pPr>
        <w:pStyle w:val="Heading2"/>
        <w:rPr>
          <w:rFonts w:ascii="Times New Roman" w:hAnsi="Times New Roman"/>
          <w:color w:val="112F60" w:themeColor="text1"/>
        </w:rPr>
      </w:pPr>
      <w:bookmarkStart w:id="10" w:name="_Toc195083389"/>
      <w:r w:rsidRPr="005E4EAE">
        <w:rPr>
          <w:color w:val="112F60" w:themeColor="text1"/>
        </w:rPr>
        <w:t>11-I.D. Conducting Annual Reexaminations</w:t>
      </w:r>
      <w:bookmarkEnd w:id="10"/>
      <w:r w:rsidRPr="005E4EAE">
        <w:rPr>
          <w:color w:val="112F60" w:themeColor="text1"/>
        </w:rPr>
        <w:t xml:space="preserve"> </w:t>
      </w:r>
    </w:p>
    <w:p w14:paraId="3098B470" w14:textId="77777777" w:rsidR="00A947FC" w:rsidRPr="00CF7B68" w:rsidRDefault="00A947FC" w:rsidP="00A947FC">
      <w:pPr>
        <w:tabs>
          <w:tab w:val="left" w:pos="720"/>
          <w:tab w:val="left" w:pos="1080"/>
          <w:tab w:val="left" w:pos="1440"/>
        </w:tabs>
        <w:spacing w:before="120"/>
        <w:rPr>
          <w:rFonts w:eastAsia="Times New Roman" w:cs="Times New Roman"/>
          <w:color w:val="auto"/>
          <w:kern w:val="0"/>
          <w14:ligatures w14:val="none"/>
        </w:rPr>
      </w:pPr>
      <w:r w:rsidRPr="00CF7B68">
        <w:rPr>
          <w:rFonts w:eastAsia="Times New Roman" w:cs="Times New Roman"/>
          <w:color w:val="auto"/>
          <w:kern w:val="0"/>
          <w14:ligatures w14:val="none"/>
        </w:rPr>
        <w:t>As part of the annual reexamination process, families are required to provide updated information to the PHA regarding the family’s income, expenses, and composition [24 CFR 982.551(b)].</w:t>
      </w:r>
    </w:p>
    <w:p w14:paraId="6D4EFB6F" w14:textId="77777777" w:rsidR="00A947FC" w:rsidRPr="005E4EAE" w:rsidRDefault="00A947FC" w:rsidP="00CA6361">
      <w:pPr>
        <w:tabs>
          <w:tab w:val="left" w:pos="720"/>
          <w:tab w:val="left" w:pos="1080"/>
          <w:tab w:val="left" w:pos="1440"/>
        </w:tabs>
        <w:ind w:left="720"/>
        <w:rPr>
          <w:rFonts w:eastAsia="Times New Roman" w:cs="Times New Roman"/>
          <w:b/>
          <w:bCs/>
          <w:color w:val="112F60" w:themeColor="text1"/>
          <w:kern w:val="0"/>
          <w:u w:val="single"/>
          <w14:ligatures w14:val="none"/>
        </w:rPr>
      </w:pPr>
      <w:r w:rsidRPr="005E4EAE">
        <w:rPr>
          <w:rFonts w:eastAsia="Times New Roman" w:cs="Helvetica"/>
          <w:b/>
          <w:bCs/>
          <w:color w:val="112F60" w:themeColor="text1"/>
          <w:kern w:val="0"/>
          <w:u w:val="single"/>
          <w14:ligatures w14:val="none"/>
        </w:rPr>
        <w:t>Commerce Policy</w:t>
      </w:r>
    </w:p>
    <w:p w14:paraId="0A10CDDC" w14:textId="77777777" w:rsidR="00A947FC" w:rsidRPr="005E4EAE" w:rsidRDefault="00A947FC" w:rsidP="00CA6361">
      <w:pPr>
        <w:tabs>
          <w:tab w:val="left" w:pos="720"/>
          <w:tab w:val="left" w:pos="1080"/>
          <w:tab w:val="left" w:pos="1440"/>
        </w:tabs>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Families will be asked to bring all required information (as described in the reexamination notice) to the reexamination appointment. The required information will include a Commerce-designated reexamination form, an Authorization for the Release of Information/Privacy Act Notice, as well as supporting documents or forms related to the family’s income, expenses, and family composition.</w:t>
      </w:r>
    </w:p>
    <w:p w14:paraId="41B62034" w14:textId="77777777" w:rsidR="00A947FC" w:rsidRPr="005E4EAE" w:rsidRDefault="00A947FC" w:rsidP="00CA6361">
      <w:pPr>
        <w:tabs>
          <w:tab w:val="left" w:pos="720"/>
          <w:tab w:val="left" w:pos="1080"/>
          <w:tab w:val="left" w:pos="1440"/>
        </w:tabs>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Any required documents or information that the family is unable to provide at the time of the interview must be provided within 10 business days of the interview. If the family is unable to obtain the information or materials within the required time frame, the family may request an extension.</w:t>
      </w:r>
    </w:p>
    <w:p w14:paraId="02FE35F9" w14:textId="77777777" w:rsidR="00A947FC" w:rsidRPr="005E4EAE" w:rsidRDefault="00A947FC" w:rsidP="00CA6361">
      <w:pPr>
        <w:tabs>
          <w:tab w:val="left" w:pos="720"/>
          <w:tab w:val="left" w:pos="1080"/>
          <w:tab w:val="left" w:pos="1440"/>
        </w:tabs>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 xml:space="preserve">If the family does not provide the required documents or information within the required </w:t>
      </w:r>
      <w:proofErr w:type="gramStart"/>
      <w:r w:rsidRPr="005E4EAE">
        <w:rPr>
          <w:rFonts w:eastAsia="Times New Roman" w:cs="Helvetica"/>
          <w:b/>
          <w:bCs/>
          <w:color w:val="112F60" w:themeColor="text1"/>
          <w:kern w:val="0"/>
          <w14:ligatures w14:val="none"/>
        </w:rPr>
        <w:t>time period</w:t>
      </w:r>
      <w:proofErr w:type="gramEnd"/>
      <w:r w:rsidRPr="005E4EAE">
        <w:rPr>
          <w:rFonts w:eastAsia="Times New Roman" w:cs="Helvetica"/>
          <w:b/>
          <w:bCs/>
          <w:color w:val="112F60" w:themeColor="text1"/>
          <w:kern w:val="0"/>
          <w14:ligatures w14:val="none"/>
        </w:rPr>
        <w:t xml:space="preserve"> (plus any extensions), the family will be sent a notice of termination (See Chapter 12).</w:t>
      </w:r>
    </w:p>
    <w:p w14:paraId="7A8C163D" w14:textId="77777777" w:rsidR="00A947FC" w:rsidRPr="00CF7B68" w:rsidRDefault="00A947FC" w:rsidP="00A947FC">
      <w:pPr>
        <w:tabs>
          <w:tab w:val="left" w:pos="720"/>
          <w:tab w:val="left" w:pos="1080"/>
          <w:tab w:val="left" w:pos="1440"/>
        </w:tabs>
        <w:spacing w:before="120"/>
        <w:rPr>
          <w:rFonts w:eastAsia="Times New Roman" w:cs="Times New Roman"/>
          <w:color w:val="auto"/>
          <w:kern w:val="0"/>
          <w14:ligatures w14:val="none"/>
        </w:rPr>
      </w:pPr>
      <w:r w:rsidRPr="00CF7B68">
        <w:rPr>
          <w:rFonts w:eastAsia="Times New Roman" w:cs="Times New Roman"/>
          <w:color w:val="auto"/>
          <w:kern w:val="0"/>
          <w14:ligatures w14:val="none"/>
        </w:rPr>
        <w:t>Additionally, HUD recommends that at annual reexaminations PHAs ask whether the tenant, or any member of the tenant’s household, is subject to a lifetime sex offender registration requirement in any state [Notice PIH 2012-28].</w:t>
      </w:r>
    </w:p>
    <w:p w14:paraId="6B3E0A62" w14:textId="77777777" w:rsidR="00A947FC" w:rsidRPr="005E4EAE" w:rsidRDefault="00A947FC" w:rsidP="00CA6361">
      <w:pPr>
        <w:tabs>
          <w:tab w:val="left" w:pos="720"/>
          <w:tab w:val="left" w:pos="1080"/>
          <w:tab w:val="left" w:pos="1440"/>
        </w:tabs>
        <w:ind w:left="720"/>
        <w:rPr>
          <w:rFonts w:eastAsia="Times New Roman" w:cs="Times New Roman"/>
          <w:b/>
          <w:bCs/>
          <w:color w:val="112F60" w:themeColor="text1"/>
          <w:kern w:val="0"/>
          <w:u w:val="single"/>
          <w14:ligatures w14:val="none"/>
        </w:rPr>
      </w:pPr>
      <w:r w:rsidRPr="005E4EAE">
        <w:rPr>
          <w:rFonts w:eastAsia="Times New Roman" w:cs="Helvetica"/>
          <w:b/>
          <w:bCs/>
          <w:color w:val="112F60" w:themeColor="text1"/>
          <w:kern w:val="0"/>
          <w:u w:val="single"/>
          <w14:ligatures w14:val="none"/>
        </w:rPr>
        <w:t>Commerce Policy</w:t>
      </w:r>
    </w:p>
    <w:p w14:paraId="1022CE9E" w14:textId="77777777" w:rsidR="00CA6361" w:rsidRDefault="00A947FC" w:rsidP="00CA6361">
      <w:pPr>
        <w:tabs>
          <w:tab w:val="left" w:pos="720"/>
          <w:tab w:val="left" w:pos="1080"/>
          <w:tab w:val="left" w:pos="1440"/>
        </w:tabs>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 xml:space="preserve">At the annual reexamination, Commerce will ask whether the tenant, and any member of the tenant’s household, is subject to a lifetime sex offender registration requirement in any state. </w:t>
      </w:r>
    </w:p>
    <w:p w14:paraId="462144EB" w14:textId="1ADC4A80" w:rsidR="00A947FC" w:rsidRPr="005E4EAE" w:rsidRDefault="00A947FC" w:rsidP="00CA6361">
      <w:pPr>
        <w:tabs>
          <w:tab w:val="left" w:pos="720"/>
          <w:tab w:val="left" w:pos="1080"/>
          <w:tab w:val="left" w:pos="1440"/>
        </w:tabs>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lastRenderedPageBreak/>
        <w:t>Commerce will use the State of Montana Sexual Violent Offender Registry (SVOR) and the National Sex Offender Public Website (NSOPW) databases to verify the information provided by the tenant.</w:t>
      </w:r>
    </w:p>
    <w:p w14:paraId="055DB3D5" w14:textId="77777777" w:rsidR="00A947FC" w:rsidRDefault="00A947FC" w:rsidP="00A947FC">
      <w:pPr>
        <w:tabs>
          <w:tab w:val="left" w:pos="720"/>
          <w:tab w:val="left" w:pos="1080"/>
          <w:tab w:val="left" w:pos="1440"/>
        </w:tabs>
        <w:spacing w:before="120"/>
        <w:rPr>
          <w:rFonts w:eastAsia="Times New Roman" w:cs="Times New Roman"/>
          <w:color w:val="auto"/>
          <w:kern w:val="0"/>
          <w14:ligatures w14:val="none"/>
        </w:rPr>
      </w:pPr>
      <w:r w:rsidRPr="00CF7B68">
        <w:rPr>
          <w:rFonts w:eastAsia="Times New Roman" w:cs="Times New Roman"/>
          <w:color w:val="auto"/>
          <w:kern w:val="0"/>
          <w14:ligatures w14:val="none"/>
        </w:rPr>
        <w:t>If the PHA proposes to terminate assistance based on lifetime sex offender registration information, the PHA must notify the household of the proposed action and must provide the subject of the record and the tenant a copy of the record and an opportunity to dispute the accuracy and relevance of the information prior to termination. [24 CFR 5.903(f) and 5.905(d)]. (See Chapter 12.)</w:t>
      </w:r>
    </w:p>
    <w:p w14:paraId="76C8984A" w14:textId="77777777" w:rsidR="00A947FC" w:rsidRPr="005E4EAE" w:rsidRDefault="00A947FC" w:rsidP="00CA6361">
      <w:pPr>
        <w:tabs>
          <w:tab w:val="left" w:pos="720"/>
          <w:tab w:val="left" w:pos="1080"/>
          <w:tab w:val="left" w:pos="1440"/>
        </w:tabs>
        <w:ind w:left="720"/>
        <w:rPr>
          <w:rFonts w:eastAsia="Times New Roman" w:cs="Times New Roman"/>
          <w:b/>
          <w:bCs/>
          <w:color w:val="112F60" w:themeColor="text1"/>
          <w:kern w:val="0"/>
          <w:u w:val="single"/>
          <w14:ligatures w14:val="none"/>
        </w:rPr>
      </w:pPr>
      <w:r w:rsidRPr="005E4EAE">
        <w:rPr>
          <w:rFonts w:eastAsia="Times New Roman" w:cs="Times New Roman"/>
          <w:b/>
          <w:bCs/>
          <w:color w:val="112F60" w:themeColor="text1"/>
          <w:kern w:val="0"/>
          <w:u w:val="single"/>
          <w14:ligatures w14:val="none"/>
        </w:rPr>
        <w:t>Commerce Policy</w:t>
      </w:r>
    </w:p>
    <w:p w14:paraId="08874BA4" w14:textId="77777777" w:rsidR="00A947FC" w:rsidRPr="005E4EAE" w:rsidRDefault="00A947FC" w:rsidP="00CA6361">
      <w:pPr>
        <w:tabs>
          <w:tab w:val="left" w:pos="720"/>
          <w:tab w:val="left" w:pos="1080"/>
          <w:tab w:val="left" w:pos="1440"/>
        </w:tabs>
        <w:ind w:left="720"/>
        <w:rPr>
          <w:rFonts w:eastAsia="Times New Roman" w:cs="Times New Roman"/>
          <w:color w:val="112F60" w:themeColor="text1"/>
          <w:kern w:val="0"/>
          <w14:ligatures w14:val="none"/>
        </w:rPr>
      </w:pPr>
      <w:r w:rsidRPr="005E4EAE">
        <w:rPr>
          <w:rFonts w:eastAsia="Times New Roman" w:cs="Times New Roman"/>
          <w:b/>
          <w:bCs/>
          <w:color w:val="112F60" w:themeColor="text1"/>
          <w:kern w:val="0"/>
          <w14:ligatures w14:val="none"/>
        </w:rPr>
        <w:t>Commerce will also review the State of Montana Offender Search (</w:t>
      </w:r>
      <w:proofErr w:type="spellStart"/>
      <w:r w:rsidRPr="005E4EAE">
        <w:rPr>
          <w:rFonts w:eastAsia="Times New Roman" w:cs="Times New Roman"/>
          <w:b/>
          <w:bCs/>
          <w:color w:val="112F60" w:themeColor="text1"/>
          <w:kern w:val="0"/>
          <w14:ligatures w14:val="none"/>
        </w:rPr>
        <w:t>Conweb</w:t>
      </w:r>
      <w:proofErr w:type="spellEnd"/>
      <w:r w:rsidRPr="005E4EAE">
        <w:rPr>
          <w:rFonts w:eastAsia="Times New Roman" w:cs="Times New Roman"/>
          <w:b/>
          <w:bCs/>
          <w:color w:val="112F60" w:themeColor="text1"/>
          <w:kern w:val="0"/>
          <w14:ligatures w14:val="none"/>
        </w:rPr>
        <w:t>) at the time of annual reexamination to determine adult household members’ continued eligibility in accordance with Chapter 12.</w:t>
      </w:r>
    </w:p>
    <w:p w14:paraId="496D96B0" w14:textId="77777777" w:rsidR="00A947FC" w:rsidRPr="00CF7B68" w:rsidRDefault="00A947FC" w:rsidP="00A947FC">
      <w:pPr>
        <w:tabs>
          <w:tab w:val="left" w:pos="720"/>
          <w:tab w:val="left" w:pos="1080"/>
          <w:tab w:val="left" w:pos="1440"/>
        </w:tabs>
        <w:spacing w:before="120"/>
        <w:rPr>
          <w:rFonts w:eastAsia="Times New Roman" w:cs="Times New Roman"/>
          <w:color w:val="auto"/>
          <w:kern w:val="0"/>
          <w14:ligatures w14:val="none"/>
        </w:rPr>
      </w:pPr>
      <w:r w:rsidRPr="00CF7B68">
        <w:rPr>
          <w:rFonts w:eastAsia="Times New Roman" w:cs="Times New Roman"/>
          <w:color w:val="auto"/>
          <w:kern w:val="0"/>
          <w14:ligatures w14:val="none"/>
        </w:rPr>
        <w:t>The information provided by the family generally must be verified in accordance with the policies in Chapter 7. Unless the family reports a change, or the PHA has reason to believe a change has occurred in information previously reported by the family, certain types of information that are verified at admission typically do not need to be re-verified on an annual basis. These include:</w:t>
      </w:r>
    </w:p>
    <w:p w14:paraId="0C3ABC0D" w14:textId="77777777" w:rsidR="00A947FC" w:rsidRPr="00CF7B68" w:rsidRDefault="00A947FC" w:rsidP="00A947FC">
      <w:pPr>
        <w:numPr>
          <w:ilvl w:val="0"/>
          <w:numId w:val="10"/>
        </w:numPr>
        <w:tabs>
          <w:tab w:val="left" w:pos="360"/>
          <w:tab w:val="left" w:pos="720"/>
          <w:tab w:val="left" w:pos="1080"/>
          <w:tab w:val="left" w:pos="1440"/>
        </w:tabs>
        <w:spacing w:before="120" w:line="240" w:lineRule="auto"/>
        <w:rPr>
          <w:rFonts w:eastAsia="Times New Roman" w:cs="Times New Roman"/>
          <w:color w:val="auto"/>
          <w:kern w:val="0"/>
          <w14:ligatures w14:val="none"/>
        </w:rPr>
      </w:pPr>
      <w:r w:rsidRPr="00CF7B68">
        <w:rPr>
          <w:rFonts w:eastAsia="Times New Roman" w:cs="Times New Roman"/>
          <w:color w:val="auto"/>
          <w:kern w:val="0"/>
          <w14:ligatures w14:val="none"/>
        </w:rPr>
        <w:t>Legal identity</w:t>
      </w:r>
    </w:p>
    <w:p w14:paraId="444CF798" w14:textId="77777777" w:rsidR="00A947FC" w:rsidRPr="00CF7B68" w:rsidRDefault="00A947FC" w:rsidP="00A947FC">
      <w:pPr>
        <w:numPr>
          <w:ilvl w:val="0"/>
          <w:numId w:val="10"/>
        </w:numPr>
        <w:tabs>
          <w:tab w:val="left" w:pos="360"/>
          <w:tab w:val="left" w:pos="720"/>
          <w:tab w:val="left" w:pos="1080"/>
          <w:tab w:val="left" w:pos="1440"/>
        </w:tabs>
        <w:spacing w:before="120" w:line="240" w:lineRule="auto"/>
        <w:rPr>
          <w:rFonts w:eastAsia="Times New Roman" w:cs="Times New Roman"/>
          <w:color w:val="auto"/>
          <w:kern w:val="0"/>
          <w14:ligatures w14:val="none"/>
        </w:rPr>
      </w:pPr>
      <w:r w:rsidRPr="00CF7B68">
        <w:rPr>
          <w:rFonts w:eastAsia="Times New Roman" w:cs="Times New Roman"/>
          <w:color w:val="auto"/>
          <w:kern w:val="0"/>
          <w14:ligatures w14:val="none"/>
        </w:rPr>
        <w:t>Age</w:t>
      </w:r>
    </w:p>
    <w:p w14:paraId="57C356E3" w14:textId="77777777" w:rsidR="00A947FC" w:rsidRPr="00CF7B68" w:rsidRDefault="00A947FC" w:rsidP="00A947FC">
      <w:pPr>
        <w:numPr>
          <w:ilvl w:val="0"/>
          <w:numId w:val="10"/>
        </w:numPr>
        <w:tabs>
          <w:tab w:val="left" w:pos="360"/>
          <w:tab w:val="left" w:pos="720"/>
          <w:tab w:val="left" w:pos="1080"/>
          <w:tab w:val="left" w:pos="1440"/>
        </w:tabs>
        <w:spacing w:before="120" w:line="240" w:lineRule="auto"/>
        <w:rPr>
          <w:rFonts w:eastAsia="Times New Roman" w:cs="Times New Roman"/>
          <w:color w:val="auto"/>
          <w:kern w:val="0"/>
          <w14:ligatures w14:val="none"/>
        </w:rPr>
      </w:pPr>
      <w:r w:rsidRPr="00CF7B68">
        <w:rPr>
          <w:rFonts w:eastAsia="Times New Roman" w:cs="Times New Roman"/>
          <w:color w:val="auto"/>
          <w:kern w:val="0"/>
          <w14:ligatures w14:val="none"/>
        </w:rPr>
        <w:t xml:space="preserve">Social security numbers </w:t>
      </w:r>
    </w:p>
    <w:p w14:paraId="7BE9260B" w14:textId="77777777" w:rsidR="00A947FC" w:rsidRPr="00CF7B68" w:rsidRDefault="00A947FC" w:rsidP="00A947FC">
      <w:pPr>
        <w:numPr>
          <w:ilvl w:val="0"/>
          <w:numId w:val="10"/>
        </w:numPr>
        <w:tabs>
          <w:tab w:val="left" w:pos="360"/>
          <w:tab w:val="left" w:pos="720"/>
          <w:tab w:val="left" w:pos="1080"/>
          <w:tab w:val="left" w:pos="1440"/>
        </w:tabs>
        <w:spacing w:before="120" w:line="240" w:lineRule="auto"/>
        <w:rPr>
          <w:rFonts w:eastAsia="Times New Roman" w:cs="Times New Roman"/>
          <w:color w:val="auto"/>
          <w:kern w:val="0"/>
          <w14:ligatures w14:val="none"/>
        </w:rPr>
      </w:pPr>
      <w:r w:rsidRPr="00CF7B68">
        <w:rPr>
          <w:rFonts w:eastAsia="Times New Roman" w:cs="Times New Roman"/>
          <w:color w:val="auto"/>
          <w:kern w:val="0"/>
          <w14:ligatures w14:val="none"/>
        </w:rPr>
        <w:t>A person’s disability status</w:t>
      </w:r>
    </w:p>
    <w:p w14:paraId="3A655D32" w14:textId="77777777" w:rsidR="00A947FC" w:rsidRPr="00CF7B68" w:rsidRDefault="00A947FC" w:rsidP="00A947FC">
      <w:pPr>
        <w:numPr>
          <w:ilvl w:val="0"/>
          <w:numId w:val="10"/>
        </w:numPr>
        <w:tabs>
          <w:tab w:val="left" w:pos="360"/>
          <w:tab w:val="left" w:pos="720"/>
          <w:tab w:val="left" w:pos="1080"/>
          <w:tab w:val="left" w:pos="1440"/>
        </w:tabs>
        <w:spacing w:before="120" w:line="240" w:lineRule="auto"/>
        <w:rPr>
          <w:rFonts w:eastAsia="Times New Roman" w:cs="Times New Roman"/>
          <w:color w:val="auto"/>
          <w:kern w:val="0"/>
          <w14:ligatures w14:val="none"/>
        </w:rPr>
      </w:pPr>
      <w:r w:rsidRPr="00CF7B68">
        <w:rPr>
          <w:rFonts w:eastAsia="Times New Roman" w:cs="Times New Roman"/>
          <w:color w:val="auto"/>
          <w:kern w:val="0"/>
          <w14:ligatures w14:val="none"/>
        </w:rPr>
        <w:t>Citizenship or immigration status</w:t>
      </w:r>
    </w:p>
    <w:p w14:paraId="5DB521E7" w14:textId="77777777" w:rsidR="00A947FC" w:rsidRPr="00CF7B68" w:rsidRDefault="00A947FC" w:rsidP="00A947FC">
      <w:pPr>
        <w:tabs>
          <w:tab w:val="left" w:pos="720"/>
          <w:tab w:val="left" w:pos="1080"/>
          <w:tab w:val="left" w:pos="1440"/>
        </w:tabs>
        <w:spacing w:before="120"/>
        <w:rPr>
          <w:rFonts w:eastAsia="Times New Roman" w:cs="Times New Roman"/>
          <w:color w:val="auto"/>
          <w:kern w:val="0"/>
          <w14:ligatures w14:val="none"/>
        </w:rPr>
      </w:pPr>
      <w:r w:rsidRPr="00CF7B68">
        <w:rPr>
          <w:rFonts w:eastAsia="Times New Roman" w:cs="Times New Roman"/>
          <w:color w:val="auto"/>
          <w:kern w:val="0"/>
          <w14:ligatures w14:val="none"/>
        </w:rPr>
        <w:t>If adding a new family member to the unit causes overcrowding according to the housing quality standards (HQS) (see Chapter 8), the PHA must issue the family a new voucher, and the family and PHA must try to find an acceptable unit as soon as possible. If an acceptable unit is available for rental by the family, the PHA must terminate the HAP contract in accordance with its terms [24 CFR 982.403]</w:t>
      </w:r>
      <w:r w:rsidRPr="00CF7B68">
        <w:rPr>
          <w:rFonts w:eastAsia="Times New Roman" w:cs="Times New Roman"/>
          <w:color w:val="0000FF"/>
          <w:kern w:val="0"/>
          <w14:ligatures w14:val="none"/>
        </w:rPr>
        <w:t>.</w:t>
      </w:r>
    </w:p>
    <w:p w14:paraId="08E2737D" w14:textId="77777777" w:rsidR="00A947FC" w:rsidRPr="00CF7B68" w:rsidRDefault="00A947FC" w:rsidP="00A947FC">
      <w:pPr>
        <w:pStyle w:val="Heading2"/>
      </w:pPr>
      <w:bookmarkStart w:id="11" w:name="_Toc195083390"/>
      <w:r w:rsidRPr="00CF7B68">
        <w:lastRenderedPageBreak/>
        <w:t xml:space="preserve">11-I.E. </w:t>
      </w:r>
      <w:r>
        <w:t xml:space="preserve">Determining Ongoing Eligibility of Certain Students </w:t>
      </w:r>
      <w:r w:rsidRPr="00CF7B68">
        <w:t>[24 CFR 982.552(b)(5)]</w:t>
      </w:r>
      <w:bookmarkEnd w:id="11"/>
    </w:p>
    <w:p w14:paraId="72752A58" w14:textId="77777777" w:rsidR="00A947FC" w:rsidRPr="00CF7B68" w:rsidRDefault="00A947FC" w:rsidP="00A947FC">
      <w:pPr>
        <w:tabs>
          <w:tab w:val="left" w:pos="720"/>
          <w:tab w:val="left" w:pos="1080"/>
          <w:tab w:val="left" w:pos="1440"/>
        </w:tabs>
        <w:spacing w:before="120"/>
        <w:rPr>
          <w:rFonts w:eastAsia="Times New Roman" w:cs="Times New Roman"/>
          <w:color w:val="auto"/>
          <w:kern w:val="0"/>
          <w14:ligatures w14:val="none"/>
        </w:rPr>
      </w:pPr>
      <w:r w:rsidRPr="00CF7B68">
        <w:rPr>
          <w:rFonts w:eastAsia="Times New Roman" w:cs="Times New Roman"/>
          <w:color w:val="auto"/>
          <w:kern w:val="0"/>
          <w14:ligatures w14:val="none"/>
        </w:rPr>
        <w:t xml:space="preserve">Section 327 of Public Law 109-115 established new restrictions on the ongoing eligibility of certain students (both part- and full-time) who are enrolled in institutions of higher education. </w:t>
      </w:r>
    </w:p>
    <w:p w14:paraId="13E66B0E" w14:textId="77777777" w:rsidR="00A947FC" w:rsidRPr="00CF7B68" w:rsidRDefault="00A947FC" w:rsidP="00A947FC">
      <w:pPr>
        <w:tabs>
          <w:tab w:val="left" w:pos="720"/>
          <w:tab w:val="left" w:pos="1080"/>
          <w:tab w:val="left" w:pos="1440"/>
        </w:tabs>
        <w:spacing w:before="120"/>
        <w:rPr>
          <w:rFonts w:eastAsia="Times New Roman" w:cs="Times New Roman"/>
          <w:color w:val="auto"/>
          <w:kern w:val="0"/>
          <w14:ligatures w14:val="none"/>
        </w:rPr>
      </w:pPr>
      <w:r w:rsidRPr="00CF7B68">
        <w:rPr>
          <w:rFonts w:eastAsia="Times New Roman" w:cs="Times New Roman"/>
          <w:color w:val="auto"/>
          <w:kern w:val="0"/>
          <w14:ligatures w14:val="none"/>
        </w:rPr>
        <w:t xml:space="preserve">If a student enrolled in an institution of higher education is under the age of 24, is not a veteran, is not married, does not have a dependent child, and is not a person with disabilities receiving HCV assistance as of November 30, 2005, the student’s eligibility must be reexamined along with the income eligibility of the student’s parents on an annual basis. In these cases, both the student and the student’s parents must be income eligible for the student to continue to receive HCV assistance. If, however, a student in these circumstances is determined independent from their parents or is considered a </w:t>
      </w:r>
      <w:r w:rsidRPr="00CF7B68">
        <w:rPr>
          <w:rFonts w:eastAsia="Times New Roman" w:cs="Times New Roman"/>
          <w:i/>
          <w:color w:val="auto"/>
          <w:kern w:val="0"/>
          <w14:ligatures w14:val="none"/>
        </w:rPr>
        <w:t>vulnerable youth</w:t>
      </w:r>
      <w:r w:rsidRPr="00CF7B68">
        <w:rPr>
          <w:rFonts w:eastAsia="Times New Roman" w:cs="Times New Roman"/>
          <w:color w:val="auto"/>
          <w:kern w:val="0"/>
          <w14:ligatures w14:val="none"/>
        </w:rPr>
        <w:t xml:space="preserve"> in accordance with PHA policy, the income of the student’s parents will not be considered in determining the student’s ongoing eligibility.</w:t>
      </w:r>
    </w:p>
    <w:p w14:paraId="09A5BFF2" w14:textId="77777777" w:rsidR="00A947FC" w:rsidRPr="00CF7B68" w:rsidRDefault="00A947FC" w:rsidP="00A947FC">
      <w:pPr>
        <w:tabs>
          <w:tab w:val="left" w:pos="720"/>
          <w:tab w:val="left" w:pos="1080"/>
          <w:tab w:val="left" w:pos="1440"/>
        </w:tabs>
        <w:spacing w:before="120"/>
        <w:rPr>
          <w:rFonts w:eastAsia="Times New Roman" w:cs="Times New Roman"/>
          <w:color w:val="auto"/>
          <w:kern w:val="0"/>
          <w14:ligatures w14:val="none"/>
        </w:rPr>
      </w:pPr>
      <w:r w:rsidRPr="00CF7B68">
        <w:rPr>
          <w:rFonts w:eastAsia="Times New Roman" w:cs="Times New Roman"/>
          <w:color w:val="auto"/>
          <w:kern w:val="0"/>
          <w14:ligatures w14:val="none"/>
        </w:rPr>
        <w:t>Students who reside with parents in an HCV assisted unit are not subject to this provision. It is limited to students who are receiving assistance on their own, separately from their parents.</w:t>
      </w:r>
    </w:p>
    <w:p w14:paraId="33D21333" w14:textId="77777777" w:rsidR="00A947FC" w:rsidRPr="005E4EAE" w:rsidRDefault="00A947FC" w:rsidP="00CA6361">
      <w:pPr>
        <w:tabs>
          <w:tab w:val="left" w:pos="720"/>
          <w:tab w:val="left" w:pos="1080"/>
          <w:tab w:val="left" w:pos="1440"/>
        </w:tabs>
        <w:ind w:left="720"/>
        <w:rPr>
          <w:rFonts w:eastAsia="Times New Roman" w:cs="Times New Roman"/>
          <w:b/>
          <w:bCs/>
          <w:color w:val="112F60" w:themeColor="text1"/>
          <w:kern w:val="0"/>
          <w:u w:val="single"/>
          <w14:ligatures w14:val="none"/>
        </w:rPr>
      </w:pPr>
      <w:r w:rsidRPr="005E4EAE">
        <w:rPr>
          <w:rFonts w:eastAsia="Times New Roman" w:cs="Helvetica"/>
          <w:b/>
          <w:bCs/>
          <w:color w:val="112F60" w:themeColor="text1"/>
          <w:kern w:val="0"/>
          <w:u w:val="single"/>
          <w14:ligatures w14:val="none"/>
        </w:rPr>
        <w:t>Commerce Policy</w:t>
      </w:r>
    </w:p>
    <w:p w14:paraId="1D374C91" w14:textId="59757232" w:rsidR="00A947FC" w:rsidRPr="005E4EAE" w:rsidRDefault="00A947FC" w:rsidP="00CA6361">
      <w:pPr>
        <w:tabs>
          <w:tab w:val="left" w:pos="720"/>
          <w:tab w:val="left" w:pos="1080"/>
          <w:tab w:val="left" w:pos="1440"/>
        </w:tabs>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 xml:space="preserve">During the annual reexamination process, Commerce will determine the ongoing eligibility of each student who is subject to the eligibility restrictions in 24 CFR 5.612 by reviewing the student’s individual income as well as the income of the student’s parents. If the student has been determined “independent” from their parents or is considered a Vulnerable Youth based on the policies in </w:t>
      </w:r>
      <w:r w:rsidR="00CA6361">
        <w:rPr>
          <w:rFonts w:eastAsia="Times New Roman" w:cs="Helvetica"/>
          <w:b/>
          <w:bCs/>
          <w:color w:val="112F60" w:themeColor="text1"/>
          <w:kern w:val="0"/>
          <w14:ligatures w14:val="none"/>
        </w:rPr>
        <w:t>Chapter</w:t>
      </w:r>
      <w:r w:rsidRPr="005E4EAE">
        <w:rPr>
          <w:rFonts w:eastAsia="Times New Roman" w:cs="Helvetica"/>
          <w:b/>
          <w:bCs/>
          <w:color w:val="112F60" w:themeColor="text1"/>
          <w:kern w:val="0"/>
          <w14:ligatures w14:val="none"/>
        </w:rPr>
        <w:t xml:space="preserve"> 3 and </w:t>
      </w:r>
      <w:r w:rsidR="00CA6361">
        <w:rPr>
          <w:rFonts w:eastAsia="Times New Roman" w:cs="Helvetica"/>
          <w:b/>
          <w:bCs/>
          <w:color w:val="112F60" w:themeColor="text1"/>
          <w:kern w:val="0"/>
          <w14:ligatures w14:val="none"/>
        </w:rPr>
        <w:t xml:space="preserve">Chapter </w:t>
      </w:r>
      <w:r w:rsidRPr="005E4EAE">
        <w:rPr>
          <w:rFonts w:eastAsia="Times New Roman" w:cs="Helvetica"/>
          <w:b/>
          <w:bCs/>
          <w:color w:val="112F60" w:themeColor="text1"/>
          <w:kern w:val="0"/>
          <w14:ligatures w14:val="none"/>
        </w:rPr>
        <w:t>7, the parents’ income will not be reviewed.</w:t>
      </w:r>
    </w:p>
    <w:p w14:paraId="6D8123A0" w14:textId="6EC891FF" w:rsidR="00A947FC" w:rsidRPr="005E4EAE" w:rsidRDefault="00A947FC" w:rsidP="00CA6361">
      <w:pPr>
        <w:tabs>
          <w:tab w:val="left" w:pos="720"/>
          <w:tab w:val="left" w:pos="1080"/>
          <w:tab w:val="left" w:pos="1440"/>
        </w:tabs>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 xml:space="preserve">If the student is no longer income eligible based on their own income or the income of their parents, the student’s assistance will be terminated in accordance with the policies in </w:t>
      </w:r>
      <w:r w:rsidR="00CA6361">
        <w:rPr>
          <w:rFonts w:eastAsia="Times New Roman" w:cs="Helvetica"/>
          <w:b/>
          <w:bCs/>
          <w:color w:val="112F60" w:themeColor="text1"/>
          <w:kern w:val="0"/>
          <w14:ligatures w14:val="none"/>
        </w:rPr>
        <w:t>Chapter</w:t>
      </w:r>
      <w:r w:rsidRPr="005E4EAE">
        <w:rPr>
          <w:rFonts w:eastAsia="Times New Roman" w:cs="Helvetica"/>
          <w:b/>
          <w:bCs/>
          <w:color w:val="112F60" w:themeColor="text1"/>
          <w:kern w:val="0"/>
          <w14:ligatures w14:val="none"/>
        </w:rPr>
        <w:t xml:space="preserve"> 12.</w:t>
      </w:r>
    </w:p>
    <w:p w14:paraId="0E409FDF" w14:textId="77777777" w:rsidR="00A947FC" w:rsidRPr="005E4EAE" w:rsidRDefault="00A947FC" w:rsidP="00CA6361">
      <w:pPr>
        <w:tabs>
          <w:tab w:val="left" w:pos="720"/>
          <w:tab w:val="left" w:pos="1080"/>
          <w:tab w:val="left" w:pos="1440"/>
        </w:tabs>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lastRenderedPageBreak/>
        <w:t>If the student continues to be income eligible based on their own income and the income of their parents (if applicable), Commerce will process a reexamination in accordance with the policies in this chapter.</w:t>
      </w:r>
    </w:p>
    <w:p w14:paraId="6041F378" w14:textId="77777777" w:rsidR="00A947FC" w:rsidRPr="00CF7B68" w:rsidRDefault="00A947FC" w:rsidP="00A947FC">
      <w:pPr>
        <w:pStyle w:val="Heading2"/>
        <w:rPr>
          <w:rFonts w:ascii="Times New Roman" w:hAnsi="Times New Roman"/>
          <w:u w:val="single"/>
        </w:rPr>
      </w:pPr>
      <w:bookmarkStart w:id="12" w:name="_Toc195083391"/>
      <w:r w:rsidRPr="00CF7B68">
        <w:t>11-I.F. E</w:t>
      </w:r>
      <w:r>
        <w:t>ffective Dates</w:t>
      </w:r>
      <w:bookmarkEnd w:id="12"/>
      <w:r>
        <w:t xml:space="preserve"> </w:t>
      </w:r>
    </w:p>
    <w:p w14:paraId="5D262B0B" w14:textId="77777777" w:rsidR="00A947FC" w:rsidRPr="00CF7B68" w:rsidRDefault="00A947FC" w:rsidP="00A947FC">
      <w:pPr>
        <w:tabs>
          <w:tab w:val="left" w:pos="720"/>
          <w:tab w:val="left" w:pos="1080"/>
          <w:tab w:val="left" w:pos="1440"/>
        </w:tabs>
        <w:spacing w:before="120"/>
        <w:rPr>
          <w:rFonts w:eastAsia="Times New Roman" w:cs="Times New Roman"/>
          <w:color w:val="auto"/>
          <w:kern w:val="0"/>
          <w14:ligatures w14:val="none"/>
        </w:rPr>
      </w:pPr>
      <w:r w:rsidRPr="00CF7B68">
        <w:rPr>
          <w:rFonts w:eastAsia="Times New Roman" w:cs="Times New Roman"/>
          <w:color w:val="auto"/>
          <w:kern w:val="0"/>
          <w14:ligatures w14:val="none"/>
        </w:rPr>
        <w:t>The PHA must establish policies concerning the effective date of changes that result from an annual reexamination [24 CFR 982.516].</w:t>
      </w:r>
    </w:p>
    <w:p w14:paraId="1C4E26C8" w14:textId="77777777" w:rsidR="00A947FC" w:rsidRPr="005E4EAE" w:rsidRDefault="00A947FC" w:rsidP="00CA6361">
      <w:pPr>
        <w:ind w:left="720"/>
        <w:rPr>
          <w:rFonts w:eastAsia="Times New Roman" w:cs="Helvetica"/>
          <w:b/>
          <w:bCs/>
          <w:color w:val="0F4761"/>
          <w:kern w:val="0"/>
          <w:u w:val="single"/>
          <w14:ligatures w14:val="none"/>
        </w:rPr>
      </w:pPr>
      <w:r w:rsidRPr="00CF7B68">
        <w:rPr>
          <w:rFonts w:eastAsia="Times New Roman" w:cs="Helvetica"/>
          <w:b/>
          <w:bCs/>
          <w:color w:val="0F4761"/>
          <w:kern w:val="0"/>
          <w:u w:val="single"/>
          <w14:ligatures w14:val="none"/>
        </w:rPr>
        <w:t>Commerce Policy</w:t>
      </w:r>
    </w:p>
    <w:p w14:paraId="7D327BB4" w14:textId="77777777" w:rsidR="00A947FC" w:rsidRPr="005E4EAE" w:rsidRDefault="00A947FC" w:rsidP="00CA6361">
      <w:pPr>
        <w:tabs>
          <w:tab w:val="left" w:pos="720"/>
          <w:tab w:val="left" w:pos="1080"/>
          <w:tab w:val="left" w:pos="1440"/>
        </w:tabs>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In general, an increase in the family share of the rent that results from an annual reexamination will take effect on the family’s anniversary date, and the family will be notified at least 30 days in advance.</w:t>
      </w:r>
    </w:p>
    <w:p w14:paraId="14C0994F" w14:textId="77777777" w:rsidR="00A947FC" w:rsidRPr="005E4EAE" w:rsidRDefault="00A947FC" w:rsidP="00A939E1">
      <w:pPr>
        <w:tabs>
          <w:tab w:val="left" w:pos="720"/>
          <w:tab w:val="left" w:pos="1080"/>
          <w:tab w:val="left" w:pos="1440"/>
        </w:tabs>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If less than 30 days remain before the scheduled effective date, the increase will take effect on the first of the month following the end of the 30-day notice period.</w:t>
      </w:r>
    </w:p>
    <w:p w14:paraId="3BC63B59" w14:textId="77777777" w:rsidR="00A947FC" w:rsidRPr="005E4EAE" w:rsidRDefault="00A947FC" w:rsidP="00A939E1">
      <w:pPr>
        <w:tabs>
          <w:tab w:val="left" w:pos="720"/>
          <w:tab w:val="left" w:pos="1080"/>
          <w:tab w:val="left" w:pos="1440"/>
        </w:tabs>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If a family moves to a new unit, the increase will take effect on the effective date of the new lease and HAP contract, and no 30-day notice is required.</w:t>
      </w:r>
    </w:p>
    <w:p w14:paraId="3EDFA265" w14:textId="77777777" w:rsidR="00A947FC" w:rsidRPr="005E4EAE" w:rsidRDefault="00A947FC" w:rsidP="00A939E1">
      <w:pPr>
        <w:tabs>
          <w:tab w:val="left" w:pos="720"/>
          <w:tab w:val="left" w:pos="1080"/>
          <w:tab w:val="left" w:pos="1440"/>
        </w:tabs>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 xml:space="preserve">If Commerce chooses to schedule an annual reexamination for completion prior to the family’s anniversary date for administrative purposes, the effective date will be determined by </w:t>
      </w:r>
      <w:proofErr w:type="gramStart"/>
      <w:r w:rsidRPr="005E4EAE">
        <w:rPr>
          <w:rFonts w:eastAsia="Times New Roman" w:cs="Helvetica"/>
          <w:b/>
          <w:bCs/>
          <w:color w:val="112F60" w:themeColor="text1"/>
          <w:kern w:val="0"/>
          <w14:ligatures w14:val="none"/>
        </w:rPr>
        <w:t>Commerce, but</w:t>
      </w:r>
      <w:proofErr w:type="gramEnd"/>
      <w:r w:rsidRPr="005E4EAE">
        <w:rPr>
          <w:rFonts w:eastAsia="Times New Roman" w:cs="Helvetica"/>
          <w:b/>
          <w:bCs/>
          <w:color w:val="112F60" w:themeColor="text1"/>
          <w:kern w:val="0"/>
          <w14:ligatures w14:val="none"/>
        </w:rPr>
        <w:t xml:space="preserve"> will always allow for the 30-day notice period.</w:t>
      </w:r>
    </w:p>
    <w:p w14:paraId="2465C719" w14:textId="77777777" w:rsidR="00A947FC" w:rsidRPr="005E4EAE" w:rsidRDefault="00A947FC" w:rsidP="00A939E1">
      <w:pPr>
        <w:tabs>
          <w:tab w:val="left" w:pos="720"/>
          <w:tab w:val="left" w:pos="1080"/>
          <w:tab w:val="left" w:pos="1440"/>
        </w:tabs>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 xml:space="preserve">If the family causes a delay in processing the annual reexamination, increases in the family share of the rent </w:t>
      </w:r>
      <w:proofErr w:type="gramStart"/>
      <w:r w:rsidRPr="005E4EAE">
        <w:rPr>
          <w:rFonts w:eastAsia="Times New Roman" w:cs="Helvetica"/>
          <w:b/>
          <w:bCs/>
          <w:color w:val="112F60" w:themeColor="text1"/>
          <w:kern w:val="0"/>
          <w14:ligatures w14:val="none"/>
        </w:rPr>
        <w:t>will be applied retroactively,</w:t>
      </w:r>
      <w:proofErr w:type="gramEnd"/>
      <w:r w:rsidRPr="005E4EAE">
        <w:rPr>
          <w:rFonts w:eastAsia="Times New Roman" w:cs="Helvetica"/>
          <w:b/>
          <w:bCs/>
          <w:color w:val="112F60" w:themeColor="text1"/>
          <w:kern w:val="0"/>
          <w14:ligatures w14:val="none"/>
        </w:rPr>
        <w:t xml:space="preserve"> to the scheduled effective date of the annual reexamination. In these cases, the family will not receive 30 </w:t>
      </w:r>
      <w:proofErr w:type="spellStart"/>
      <w:r w:rsidRPr="005E4EAE">
        <w:rPr>
          <w:rFonts w:eastAsia="Times New Roman" w:cs="Helvetica"/>
          <w:b/>
          <w:bCs/>
          <w:color w:val="112F60" w:themeColor="text1"/>
          <w:kern w:val="0"/>
          <w14:ligatures w14:val="none"/>
        </w:rPr>
        <w:t>days notice</w:t>
      </w:r>
      <w:proofErr w:type="spellEnd"/>
      <w:r w:rsidRPr="005E4EAE">
        <w:rPr>
          <w:rFonts w:eastAsia="Times New Roman" w:cs="Helvetica"/>
          <w:b/>
          <w:bCs/>
          <w:color w:val="112F60" w:themeColor="text1"/>
          <w:kern w:val="0"/>
          <w14:ligatures w14:val="none"/>
        </w:rPr>
        <w:t xml:space="preserve"> of increase in the family share of the rent. The family will be responsible for any overpaid subsidy and may be offered a repayment agreement in accordance with the policies in Chapter 16.</w:t>
      </w:r>
    </w:p>
    <w:p w14:paraId="6F93CBB7" w14:textId="77777777" w:rsidR="00A947FC" w:rsidRPr="005E4EAE" w:rsidRDefault="00A947FC" w:rsidP="00CA6361">
      <w:pPr>
        <w:tabs>
          <w:tab w:val="left" w:pos="720"/>
          <w:tab w:val="left" w:pos="1080"/>
          <w:tab w:val="left" w:pos="1440"/>
        </w:tabs>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In general, a decrease in the family share of the rent that results from an annual reexamination will take effect on the family’s anniversary date.</w:t>
      </w:r>
    </w:p>
    <w:p w14:paraId="13FB302E" w14:textId="77777777" w:rsidR="00A947FC" w:rsidRPr="005E4EAE" w:rsidRDefault="00A947FC" w:rsidP="00A939E1">
      <w:pPr>
        <w:tabs>
          <w:tab w:val="left" w:pos="720"/>
          <w:tab w:val="left" w:pos="1080"/>
          <w:tab w:val="left" w:pos="1440"/>
        </w:tabs>
        <w:ind w:left="108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lastRenderedPageBreak/>
        <w:t>If a family moves to a new unit, the decrease will take effect on the effective date of the new lease and HAP contract.</w:t>
      </w:r>
    </w:p>
    <w:p w14:paraId="26742290" w14:textId="77777777" w:rsidR="00A947FC" w:rsidRPr="005E4EAE" w:rsidRDefault="00A947FC" w:rsidP="00A939E1">
      <w:pPr>
        <w:tabs>
          <w:tab w:val="left" w:pos="720"/>
          <w:tab w:val="left" w:pos="1080"/>
          <w:tab w:val="left" w:pos="1440"/>
        </w:tabs>
        <w:ind w:left="108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If Commerce chooses to schedule an annual reexamination for completion prior to the family’s anniversary date for administrative purposes, the effective date will be determined by Commerce.</w:t>
      </w:r>
    </w:p>
    <w:p w14:paraId="505EBD96" w14:textId="77777777" w:rsidR="00A947FC" w:rsidRDefault="00A947FC" w:rsidP="00CA6361">
      <w:pPr>
        <w:ind w:left="720"/>
        <w:rPr>
          <w:b/>
          <w:bCs/>
          <w:color w:val="112F60" w:themeColor="text1"/>
        </w:rPr>
      </w:pPr>
    </w:p>
    <w:p w14:paraId="5D9C0413" w14:textId="77777777" w:rsidR="00A947FC" w:rsidRDefault="00A947FC" w:rsidP="00A939E1">
      <w:pPr>
        <w:ind w:left="1080"/>
      </w:pPr>
      <w:r w:rsidRPr="005E4EAE">
        <w:rPr>
          <w:b/>
          <w:bCs/>
          <w:color w:val="112F60" w:themeColor="text1"/>
        </w:rPr>
        <w:t xml:space="preserve">Delays in reexamination processing </w:t>
      </w:r>
      <w:proofErr w:type="gramStart"/>
      <w:r w:rsidRPr="005E4EAE">
        <w:rPr>
          <w:b/>
          <w:bCs/>
          <w:color w:val="112F60" w:themeColor="text1"/>
        </w:rPr>
        <w:t>are considered to be</w:t>
      </w:r>
      <w:proofErr w:type="gramEnd"/>
      <w:r w:rsidRPr="005E4EAE">
        <w:rPr>
          <w:b/>
          <w:bCs/>
          <w:color w:val="112F60" w:themeColor="text1"/>
        </w:rPr>
        <w:t xml:space="preserve"> caused by the family if the family fails to provide information requested by Commerce by the date specified, and this delay prevents Commerce from completing the reexamination as scheduled.</w:t>
      </w:r>
      <w:r w:rsidRPr="00CF7B68">
        <w:t xml:space="preserve"> </w:t>
      </w:r>
      <w:bookmarkStart w:id="13" w:name="_Toc195083392"/>
    </w:p>
    <w:p w14:paraId="6CAB4B73" w14:textId="77777777" w:rsidR="00CA6361" w:rsidRDefault="00CA6361" w:rsidP="00CA6361">
      <w:pPr>
        <w:rPr>
          <w:rStyle w:val="Strong"/>
          <w:color w:val="112F60" w:themeColor="text1"/>
        </w:rPr>
      </w:pPr>
    </w:p>
    <w:p w14:paraId="2665C86B" w14:textId="6E91DBD4" w:rsidR="001C5492" w:rsidRPr="009C1C52" w:rsidRDefault="001C5492" w:rsidP="00CA6361">
      <w:pPr>
        <w:rPr>
          <w:rStyle w:val="Strong"/>
          <w:color w:val="624302"/>
        </w:rPr>
      </w:pPr>
      <w:r w:rsidRPr="009C1C52">
        <w:rPr>
          <w:rStyle w:val="Strong"/>
          <w:color w:val="624302"/>
        </w:rPr>
        <w:t>Policy 11-I.G. Calculating Annual Income at Reexamination, below, will be implemented following additional guidance on implementation and the required effective date from HUD:</w:t>
      </w:r>
    </w:p>
    <w:p w14:paraId="5EB99394" w14:textId="408D586C" w:rsidR="004C41F6" w:rsidRPr="002A1836" w:rsidRDefault="004C41F6" w:rsidP="004C41F6">
      <w:pPr>
        <w:tabs>
          <w:tab w:val="left" w:pos="8820"/>
        </w:tabs>
        <w:spacing w:before="100" w:beforeAutospacing="1"/>
        <w:outlineLvl w:val="1"/>
        <w:rPr>
          <w:rFonts w:eastAsia="Times New Roman" w:cs="Times New Roman"/>
          <w:b/>
          <w:bCs/>
          <w:color w:val="7A5201" w:themeColor="background1" w:themeShade="80"/>
          <w:kern w:val="0"/>
          <w:sz w:val="32"/>
          <w:szCs w:val="28"/>
          <w14:ligatures w14:val="none"/>
        </w:rPr>
      </w:pPr>
      <w:r w:rsidRPr="002A1836">
        <w:rPr>
          <w:rFonts w:eastAsia="Times New Roman" w:cs="Times New Roman"/>
          <w:b/>
          <w:bCs/>
          <w:color w:val="7A5201" w:themeColor="background1" w:themeShade="80"/>
          <w:kern w:val="0"/>
          <w:sz w:val="32"/>
          <w:szCs w:val="28"/>
          <w14:ligatures w14:val="none"/>
        </w:rPr>
        <w:t>11-I.G. Calculating Annual Income at Annual Reexamination [24 CFR 5.609(c)(2) and Notice PIH 2023-27]</w:t>
      </w:r>
    </w:p>
    <w:p w14:paraId="105F6C23" w14:textId="2DF2050A" w:rsidR="004C41F6" w:rsidRPr="002A1836" w:rsidRDefault="004C41F6" w:rsidP="004C41F6">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The PHA must determine the income of the family for the previous 12-month period and use this amount as the family income for annual reexaminations, except where the PHA uses a streamlined income determination as indicated in Chapter 7 of this policy. The PHA may also use Safe Harbor income determinations dated within the last 12 months from a means-tested federal public assistance program at annual reexamination as outlined in Chapter 7 of this policy.</w:t>
      </w:r>
    </w:p>
    <w:p w14:paraId="37C42640" w14:textId="77777777" w:rsidR="004C41F6" w:rsidRPr="002A1836" w:rsidRDefault="004C41F6" w:rsidP="004C41F6">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Except when using streamlined or Safe Harbor income determinations, in determining the income of the family for the previous 12-month period, any change of income since the family’s last annual reexamination, including those that did not meet the threshold to process an interim reexamination in accordance with PHA policies and 24 CFR 5.657(c) or 960.257(b) must be considered.</w:t>
      </w:r>
    </w:p>
    <w:p w14:paraId="7AFC2D2E" w14:textId="77777777" w:rsidR="004C41F6" w:rsidRPr="002A1836" w:rsidRDefault="004C41F6" w:rsidP="004C41F6">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lastRenderedPageBreak/>
        <w:t>Income from assets is always anticipated, irrespective of the income examination type.</w:t>
      </w:r>
    </w:p>
    <w:p w14:paraId="375E25F0" w14:textId="77777777" w:rsidR="004C41F6" w:rsidRPr="002A1836" w:rsidRDefault="004C41F6" w:rsidP="004C41F6">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A change in income may be a loss of income or the addition of a new source of income. Changing to a different employer in the prior year does not necessarily constitute a change if the income earned from either employer is substantially the same. The PHA should look at the entirety of the family’s unearned income and earned income from the prior year in which earned income may have been one constant job or many different jobs that start and stop.</w:t>
      </w:r>
    </w:p>
    <w:p w14:paraId="31E23524" w14:textId="77777777" w:rsidR="004C41F6" w:rsidRPr="002A1836" w:rsidRDefault="004C41F6" w:rsidP="004C41F6">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Cost of Living Adjustments (COLA) to Social Security income and Social Security disability income are always considered changes to income because the COLA is an adjustment that automatically occurs annually by law. See Chapter 6 for PHA policies on when the COLA is applied and Chapter 7 on streamlined determination of income for inflationary adjustments. </w:t>
      </w:r>
    </w:p>
    <w:p w14:paraId="4E1D6E75" w14:textId="77777777" w:rsidR="004C41F6" w:rsidRPr="002A1836" w:rsidRDefault="004C41F6" w:rsidP="004C41F6">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Notice PIH 2023-27 lists the following steps to calculate both earned and unearned income at annual reexamination.</w:t>
      </w:r>
    </w:p>
    <w:p w14:paraId="5A236A2D" w14:textId="77777777" w:rsidR="004C41F6" w:rsidRPr="002A1836" w:rsidRDefault="004C41F6" w:rsidP="004C41F6">
      <w:pPr>
        <w:tabs>
          <w:tab w:val="left" w:pos="720"/>
          <w:tab w:val="left" w:pos="1080"/>
        </w:tabs>
        <w:spacing w:before="120"/>
        <w:rPr>
          <w:rFonts w:eastAsia="Times New Roman" w:cs="Helvetica"/>
          <w:color w:val="7A5201" w:themeColor="background1" w:themeShade="80"/>
          <w:kern w:val="0"/>
          <w14:ligatures w14:val="none"/>
        </w:rPr>
      </w:pPr>
      <w:r w:rsidRPr="002A1836">
        <w:rPr>
          <w:rFonts w:eastAsia="Times New Roman" w:cs="Helvetica"/>
          <w:b/>
          <w:bCs/>
          <w:color w:val="7A5201" w:themeColor="background1" w:themeShade="80"/>
          <w:kern w:val="0"/>
          <w14:ligatures w14:val="none"/>
        </w:rPr>
        <w:t>Step 1</w:t>
      </w:r>
      <w:r w:rsidRPr="002A1836">
        <w:rPr>
          <w:rFonts w:eastAsia="Times New Roman" w:cs="Helvetica"/>
          <w:color w:val="7A5201" w:themeColor="background1" w:themeShade="80"/>
          <w:kern w:val="0"/>
          <w14:ligatures w14:val="none"/>
        </w:rPr>
        <w:t>: The PHA determines annual income for the previous 12-month period by reviewing the following information:</w:t>
      </w:r>
    </w:p>
    <w:p w14:paraId="1BAD1ADD" w14:textId="77777777" w:rsidR="004C41F6" w:rsidRPr="002A1836" w:rsidRDefault="004C41F6" w:rsidP="004C41F6">
      <w:pPr>
        <w:numPr>
          <w:ilvl w:val="0"/>
          <w:numId w:val="11"/>
        </w:numPr>
        <w:tabs>
          <w:tab w:val="left" w:pos="720"/>
          <w:tab w:val="left" w:pos="1080"/>
          <w:tab w:val="left" w:pos="1440"/>
        </w:tabs>
        <w:spacing w:before="120"/>
        <w:ind w:left="36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The EIV Income Report pulled within 120 days of the effective date of the annual </w:t>
      </w:r>
      <w:proofErr w:type="gramStart"/>
      <w:r w:rsidRPr="002A1836">
        <w:rPr>
          <w:rFonts w:eastAsia="Times New Roman" w:cs="Helvetica"/>
          <w:color w:val="7A5201" w:themeColor="background1" w:themeShade="80"/>
          <w:kern w:val="0"/>
          <w14:ligatures w14:val="none"/>
        </w:rPr>
        <w:t>reexamination;</w:t>
      </w:r>
      <w:proofErr w:type="gramEnd"/>
    </w:p>
    <w:p w14:paraId="5AEC53F2" w14:textId="77777777" w:rsidR="004C41F6" w:rsidRPr="002A1836" w:rsidRDefault="004C41F6" w:rsidP="004C41F6">
      <w:pPr>
        <w:numPr>
          <w:ilvl w:val="0"/>
          <w:numId w:val="11"/>
        </w:numPr>
        <w:tabs>
          <w:tab w:val="left" w:pos="720"/>
          <w:tab w:val="left" w:pos="1080"/>
          <w:tab w:val="left" w:pos="1440"/>
        </w:tabs>
        <w:spacing w:before="120"/>
        <w:ind w:left="36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The income reported on the most recent HUD–50058; and </w:t>
      </w:r>
    </w:p>
    <w:p w14:paraId="375D4594" w14:textId="77777777" w:rsidR="004C41F6" w:rsidRPr="002A1836" w:rsidRDefault="004C41F6" w:rsidP="004C41F6">
      <w:pPr>
        <w:numPr>
          <w:ilvl w:val="0"/>
          <w:numId w:val="11"/>
        </w:numPr>
        <w:tabs>
          <w:tab w:val="left" w:pos="720"/>
          <w:tab w:val="left" w:pos="1080"/>
          <w:tab w:val="left" w:pos="1440"/>
        </w:tabs>
        <w:spacing w:before="120"/>
        <w:ind w:left="36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The amount of prior-year income reported by the family on the PHA’s annual reexamination paperwork.</w:t>
      </w:r>
    </w:p>
    <w:p w14:paraId="1043105E" w14:textId="77777777" w:rsidR="004C41F6" w:rsidRPr="002A1836" w:rsidRDefault="004C41F6" w:rsidP="004C41F6">
      <w:pPr>
        <w:tabs>
          <w:tab w:val="left" w:pos="720"/>
          <w:tab w:val="left" w:pos="1080"/>
        </w:tabs>
        <w:spacing w:before="120"/>
        <w:rPr>
          <w:rFonts w:eastAsia="Times New Roman" w:cs="Helvetica"/>
          <w:color w:val="7A5201" w:themeColor="background1" w:themeShade="80"/>
          <w:kern w:val="0"/>
          <w14:ligatures w14:val="none"/>
        </w:rPr>
      </w:pPr>
      <w:r w:rsidRPr="002A1836">
        <w:rPr>
          <w:rFonts w:eastAsia="Times New Roman" w:cs="Helvetica"/>
          <w:b/>
          <w:bCs/>
          <w:color w:val="7A5201" w:themeColor="background1" w:themeShade="80"/>
          <w:kern w:val="0"/>
          <w14:ligatures w14:val="none"/>
        </w:rPr>
        <w:t>Step 2</w:t>
      </w:r>
      <w:r w:rsidRPr="002A1836">
        <w:rPr>
          <w:rFonts w:eastAsia="Times New Roman" w:cs="Helvetica"/>
          <w:color w:val="7A5201" w:themeColor="background1" w:themeShade="80"/>
          <w:kern w:val="0"/>
          <w14:ligatures w14:val="none"/>
        </w:rPr>
        <w:t>: The PHA takes into consideration any interim reexamination of family income completed since the last annual reexamination.</w:t>
      </w:r>
    </w:p>
    <w:p w14:paraId="77D79234" w14:textId="77777777" w:rsidR="004C41F6" w:rsidRPr="002A1836" w:rsidRDefault="004C41F6" w:rsidP="004C41F6">
      <w:pPr>
        <w:numPr>
          <w:ilvl w:val="0"/>
          <w:numId w:val="11"/>
        </w:numPr>
        <w:tabs>
          <w:tab w:val="left" w:pos="720"/>
          <w:tab w:val="left" w:pos="1080"/>
          <w:tab w:val="left" w:pos="1440"/>
        </w:tabs>
        <w:spacing w:before="120"/>
        <w:ind w:left="36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If there was an interim reexamination performed within the last reexamination cycle and there are no additional changes, the PHA must use the annual income from the </w:t>
      </w:r>
      <w:r w:rsidRPr="002A1836">
        <w:rPr>
          <w:rFonts w:eastAsia="Times New Roman" w:cs="Helvetica"/>
          <w:color w:val="7A5201" w:themeColor="background1" w:themeShade="80"/>
          <w:kern w:val="0"/>
          <w14:ligatures w14:val="none"/>
        </w:rPr>
        <w:lastRenderedPageBreak/>
        <w:t>interim to determine the family’s total annual income. The PHA may use verification obtained from the interim for this step.</w:t>
      </w:r>
    </w:p>
    <w:p w14:paraId="2410CD9A" w14:textId="77777777" w:rsidR="004C41F6" w:rsidRPr="002A1836" w:rsidRDefault="004C41F6" w:rsidP="004C41F6">
      <w:pPr>
        <w:numPr>
          <w:ilvl w:val="0"/>
          <w:numId w:val="11"/>
        </w:numPr>
        <w:tabs>
          <w:tab w:val="left" w:pos="720"/>
          <w:tab w:val="left" w:pos="1080"/>
          <w:tab w:val="left" w:pos="1440"/>
        </w:tabs>
        <w:spacing w:before="120"/>
        <w:ind w:left="36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If the PHA did not perform an interim or there have been changes since the last reexamination, the PHA moves to Step 3.</w:t>
      </w:r>
    </w:p>
    <w:p w14:paraId="33AC5866" w14:textId="77777777" w:rsidR="004C41F6" w:rsidRPr="002A1836" w:rsidRDefault="004C41F6" w:rsidP="004C41F6">
      <w:pPr>
        <w:tabs>
          <w:tab w:val="left" w:pos="720"/>
          <w:tab w:val="left" w:pos="1080"/>
        </w:tabs>
        <w:spacing w:before="120"/>
        <w:rPr>
          <w:rFonts w:eastAsia="Times New Roman" w:cs="Helvetica"/>
          <w:bCs/>
          <w:color w:val="7A5201" w:themeColor="background1" w:themeShade="80"/>
          <w:kern w:val="0"/>
          <w14:ligatures w14:val="none"/>
        </w:rPr>
      </w:pPr>
      <w:r w:rsidRPr="002A1836">
        <w:rPr>
          <w:rFonts w:eastAsia="Times New Roman" w:cs="Helvetica"/>
          <w:b/>
          <w:bCs/>
          <w:color w:val="7A5201" w:themeColor="background1" w:themeShade="80"/>
          <w:kern w:val="0"/>
          <w14:ligatures w14:val="none"/>
        </w:rPr>
        <w:t>Step 3</w:t>
      </w:r>
      <w:r w:rsidRPr="002A1836">
        <w:rPr>
          <w:rFonts w:eastAsia="Times New Roman" w:cs="Helvetica"/>
          <w:color w:val="7A5201" w:themeColor="background1" w:themeShade="80"/>
          <w:kern w:val="0"/>
          <w14:ligatures w14:val="none"/>
        </w:rPr>
        <w:t xml:space="preserve">: If there were changes in annual income not processed by the PHA since the last reexamination, the PHA must use current income. The family will be required to </w:t>
      </w:r>
      <w:proofErr w:type="gramStart"/>
      <w:r w:rsidRPr="002A1836">
        <w:rPr>
          <w:rFonts w:eastAsia="Times New Roman" w:cs="Helvetica"/>
          <w:color w:val="7A5201" w:themeColor="background1" w:themeShade="80"/>
          <w:kern w:val="0"/>
          <w14:ligatures w14:val="none"/>
        </w:rPr>
        <w:t>report</w:t>
      </w:r>
      <w:proofErr w:type="gramEnd"/>
      <w:r w:rsidRPr="002A1836">
        <w:rPr>
          <w:rFonts w:eastAsia="Times New Roman" w:cs="Helvetica"/>
          <w:color w:val="7A5201" w:themeColor="background1" w:themeShade="80"/>
          <w:kern w:val="0"/>
          <w14:ligatures w14:val="none"/>
        </w:rPr>
        <w:t xml:space="preserve"> their income for the prior year and whether there have been permanent changes.</w:t>
      </w:r>
    </w:p>
    <w:p w14:paraId="75C81785" w14:textId="77777777" w:rsidR="004C41F6" w:rsidRPr="002A1836" w:rsidRDefault="004C41F6" w:rsidP="004C41F6">
      <w:pPr>
        <w:tabs>
          <w:tab w:val="left" w:pos="720"/>
          <w:tab w:val="left" w:pos="108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If there are no reported changes to an income source, the PHA may use documentation of prior-year income to calculate the annual income. For example, the PHA may use the following documentation:</w:t>
      </w:r>
    </w:p>
    <w:p w14:paraId="183B3AB0" w14:textId="77777777" w:rsidR="004C41F6" w:rsidRPr="002A1836" w:rsidRDefault="004C41F6" w:rsidP="004C41F6">
      <w:pPr>
        <w:numPr>
          <w:ilvl w:val="0"/>
          <w:numId w:val="11"/>
        </w:numPr>
        <w:tabs>
          <w:tab w:val="left" w:pos="720"/>
          <w:tab w:val="left" w:pos="1080"/>
          <w:tab w:val="left" w:pos="1440"/>
        </w:tabs>
        <w:spacing w:before="120"/>
        <w:ind w:left="36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EIV + self-certification (wages, Supplemental Security Income (SSI), Social Security, and unemployment)</w:t>
      </w:r>
    </w:p>
    <w:p w14:paraId="33471EAC" w14:textId="77777777" w:rsidR="004C41F6" w:rsidRPr="002A1836" w:rsidRDefault="004C41F6" w:rsidP="004C41F6">
      <w:pPr>
        <w:numPr>
          <w:ilvl w:val="0"/>
          <w:numId w:val="11"/>
        </w:numPr>
        <w:tabs>
          <w:tab w:val="left" w:pos="720"/>
          <w:tab w:val="left" w:pos="1080"/>
          <w:tab w:val="left" w:pos="1440"/>
        </w:tabs>
        <w:spacing w:before="120"/>
        <w:ind w:left="36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Current written third-party verification from the source verifying prior-year income that is dated within 120 days of receipt by the PHA, for example: </w:t>
      </w:r>
    </w:p>
    <w:p w14:paraId="4A7070D2" w14:textId="77777777" w:rsidR="004C41F6" w:rsidRPr="002A1836" w:rsidRDefault="004C41F6" w:rsidP="004C41F6">
      <w:pPr>
        <w:numPr>
          <w:ilvl w:val="1"/>
          <w:numId w:val="11"/>
        </w:numPr>
        <w:tabs>
          <w:tab w:val="left" w:pos="720"/>
          <w:tab w:val="left" w:pos="1080"/>
          <w:tab w:val="left" w:pos="1440"/>
        </w:tabs>
        <w:spacing w:before="120"/>
        <w:ind w:left="7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Year-end statements</w:t>
      </w:r>
    </w:p>
    <w:p w14:paraId="56A4F4F1" w14:textId="77777777" w:rsidR="004C41F6" w:rsidRPr="002A1836" w:rsidRDefault="004C41F6" w:rsidP="004C41F6">
      <w:pPr>
        <w:numPr>
          <w:ilvl w:val="1"/>
          <w:numId w:val="11"/>
        </w:numPr>
        <w:tabs>
          <w:tab w:val="left" w:pos="720"/>
          <w:tab w:val="left" w:pos="1080"/>
          <w:tab w:val="left" w:pos="1440"/>
        </w:tabs>
        <w:spacing w:before="120"/>
        <w:ind w:left="7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Paystub with year-to-date amounts</w:t>
      </w:r>
    </w:p>
    <w:p w14:paraId="1155946D" w14:textId="77777777" w:rsidR="004C41F6" w:rsidRPr="002A1836" w:rsidRDefault="004C41F6" w:rsidP="004C41F6">
      <w:pPr>
        <w:numPr>
          <w:ilvl w:val="1"/>
          <w:numId w:val="11"/>
        </w:numPr>
        <w:tabs>
          <w:tab w:val="left" w:pos="720"/>
          <w:tab w:val="left" w:pos="1080"/>
          <w:tab w:val="left" w:pos="1440"/>
        </w:tabs>
        <w:spacing w:before="120"/>
        <w:ind w:left="7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Tax forms (Form 1040, W2, 1099, etc.)</w:t>
      </w:r>
    </w:p>
    <w:p w14:paraId="1B2BC908" w14:textId="77777777" w:rsidR="004C41F6" w:rsidRPr="002A1836" w:rsidRDefault="004C41F6" w:rsidP="004C41F6">
      <w:pPr>
        <w:tabs>
          <w:tab w:val="left" w:pos="720"/>
          <w:tab w:val="left" w:pos="108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If there are reported changes by the family or the PHA notes discrepancies between EIV and what the family reports, the PHA must follow the verification hierarchy (described in Chapter 7) to document and verify income. Exhibit 11-1 provides detailed examples of how the PHA calculates income from different sources at annual reexamination using the above method.</w:t>
      </w:r>
    </w:p>
    <w:p w14:paraId="487ADF11" w14:textId="77777777" w:rsidR="00CA6361" w:rsidRPr="002A1836" w:rsidRDefault="00CA6361" w:rsidP="004C41F6">
      <w:pPr>
        <w:ind w:left="720"/>
        <w:rPr>
          <w:rFonts w:eastAsiaTheme="majorEastAsia" w:cs="Times New Roman"/>
          <w:b/>
          <w:bCs/>
          <w:color w:val="7A5201" w:themeColor="background1" w:themeShade="80"/>
          <w:kern w:val="0"/>
          <w:u w:val="single"/>
          <w14:ligatures w14:val="none"/>
        </w:rPr>
      </w:pPr>
    </w:p>
    <w:p w14:paraId="79CBEA8E" w14:textId="5BDD00F7" w:rsidR="004C41F6" w:rsidRPr="002A1836" w:rsidRDefault="004C41F6" w:rsidP="004C41F6">
      <w:pPr>
        <w:ind w:left="720"/>
        <w:rPr>
          <w:rFonts w:eastAsiaTheme="majorEastAsia" w:cs="Times New Roman"/>
          <w:b/>
          <w:bCs/>
          <w:color w:val="7A5201" w:themeColor="background1" w:themeShade="80"/>
          <w:kern w:val="0"/>
          <w:u w:val="single"/>
          <w14:ligatures w14:val="none"/>
        </w:rPr>
      </w:pPr>
      <w:r w:rsidRPr="002A1836">
        <w:rPr>
          <w:rFonts w:eastAsiaTheme="majorEastAsia" w:cs="Times New Roman"/>
          <w:b/>
          <w:bCs/>
          <w:color w:val="7A5201" w:themeColor="background1" w:themeShade="80"/>
          <w:kern w:val="0"/>
          <w:u w:val="single"/>
          <w14:ligatures w14:val="none"/>
        </w:rPr>
        <w:t>Commerce Policy</w:t>
      </w:r>
    </w:p>
    <w:p w14:paraId="1EF241B3" w14:textId="77777777" w:rsidR="004C41F6" w:rsidRPr="002A1836" w:rsidRDefault="004C41F6" w:rsidP="004C41F6">
      <w:pPr>
        <w:tabs>
          <w:tab w:val="left" w:pos="720"/>
          <w:tab w:val="left" w:pos="1080"/>
        </w:tabs>
        <w:ind w:left="720"/>
        <w:rPr>
          <w:rFonts w:eastAsiaTheme="majorEastAsia" w:cs="Times New Roman"/>
          <w:b/>
          <w:bCs/>
          <w:color w:val="7A5201" w:themeColor="background1" w:themeShade="80"/>
          <w:kern w:val="0"/>
          <w14:ligatures w14:val="none"/>
        </w:rPr>
      </w:pPr>
      <w:r w:rsidRPr="002A1836">
        <w:rPr>
          <w:rFonts w:eastAsiaTheme="majorEastAsia" w:cs="Times New Roman"/>
          <w:b/>
          <w:bCs/>
          <w:color w:val="7A5201" w:themeColor="background1" w:themeShade="80"/>
          <w:kern w:val="0"/>
          <w14:ligatures w14:val="none"/>
        </w:rPr>
        <w:t xml:space="preserve">When income is calculated using a streamlined income determination or Safe Harbor determination from a means-tested federal public assistance </w:t>
      </w:r>
      <w:r w:rsidRPr="002A1836">
        <w:rPr>
          <w:rFonts w:eastAsiaTheme="majorEastAsia" w:cs="Times New Roman"/>
          <w:b/>
          <w:bCs/>
          <w:color w:val="7A5201" w:themeColor="background1" w:themeShade="80"/>
          <w:kern w:val="0"/>
          <w14:ligatures w14:val="none"/>
        </w:rPr>
        <w:lastRenderedPageBreak/>
        <w:t xml:space="preserve">program in accordance with Commerce policies in Chapter 7, the above is not applicable. </w:t>
      </w:r>
    </w:p>
    <w:p w14:paraId="4ECF2A19" w14:textId="77777777" w:rsidR="004C41F6" w:rsidRPr="002A1836" w:rsidRDefault="004C41F6" w:rsidP="004C41F6">
      <w:pPr>
        <w:tabs>
          <w:tab w:val="left" w:pos="720"/>
          <w:tab w:val="left" w:pos="1080"/>
        </w:tabs>
        <w:ind w:left="720"/>
        <w:rPr>
          <w:rFonts w:eastAsiaTheme="majorEastAsia" w:cs="Times New Roman"/>
          <w:b/>
          <w:bCs/>
          <w:color w:val="7A5201" w:themeColor="background1" w:themeShade="80"/>
          <w:kern w:val="0"/>
          <w14:ligatures w14:val="none"/>
        </w:rPr>
      </w:pPr>
      <w:r w:rsidRPr="002A1836">
        <w:rPr>
          <w:rFonts w:eastAsiaTheme="majorEastAsia" w:cs="Times New Roman"/>
          <w:b/>
          <w:bCs/>
          <w:color w:val="7A5201" w:themeColor="background1" w:themeShade="80"/>
          <w:kern w:val="0"/>
          <w14:ligatures w14:val="none"/>
        </w:rPr>
        <w:t>However, where the family disagrees with Commerce or other agency’s determination of income or Commerce has other reason to use third-party verification in these circumstances, then the above will apply.</w:t>
      </w:r>
    </w:p>
    <w:p w14:paraId="45552BE9" w14:textId="77777777" w:rsidR="00A947FC" w:rsidRDefault="00A947FC" w:rsidP="00CA6361"/>
    <w:p w14:paraId="6F826FC5" w14:textId="77777777" w:rsidR="00A947FC" w:rsidRPr="0048492B" w:rsidRDefault="00A947FC" w:rsidP="00A947FC">
      <w:pPr>
        <w:rPr>
          <w:rFonts w:ascii="Times New Roman" w:hAnsi="Times New Roman"/>
          <w:b/>
          <w:bCs/>
          <w:color w:val="112F60" w:themeColor="text1"/>
          <w:sz w:val="40"/>
          <w:szCs w:val="40"/>
        </w:rPr>
      </w:pPr>
      <w:r w:rsidRPr="0048492B">
        <w:rPr>
          <w:b/>
          <w:bCs/>
          <w:color w:val="112F60" w:themeColor="text1"/>
          <w:sz w:val="40"/>
          <w:szCs w:val="40"/>
        </w:rPr>
        <w:t>PART II: Interim Reexaminations [24 CFR 982.516]</w:t>
      </w:r>
      <w:bookmarkEnd w:id="13"/>
    </w:p>
    <w:p w14:paraId="7A06C882" w14:textId="77777777" w:rsidR="00A947FC" w:rsidRPr="00CF7B68" w:rsidRDefault="00A947FC" w:rsidP="00A947FC">
      <w:pPr>
        <w:pStyle w:val="Heading2"/>
      </w:pPr>
      <w:bookmarkStart w:id="14" w:name="_Toc195083393"/>
      <w:r w:rsidRPr="00CF7B68">
        <w:t>11-II.A. O</w:t>
      </w:r>
      <w:r>
        <w:t>verview</w:t>
      </w:r>
      <w:bookmarkEnd w:id="14"/>
    </w:p>
    <w:p w14:paraId="71470B73" w14:textId="77777777" w:rsidR="00A947FC" w:rsidRPr="00CF7B68" w:rsidRDefault="00A947FC" w:rsidP="00A947FC">
      <w:pPr>
        <w:tabs>
          <w:tab w:val="left" w:pos="720"/>
          <w:tab w:val="left" w:pos="1080"/>
          <w:tab w:val="left" w:pos="1440"/>
        </w:tabs>
        <w:spacing w:before="120"/>
        <w:rPr>
          <w:rFonts w:eastAsia="Times New Roman" w:cs="Times New Roman"/>
          <w:color w:val="auto"/>
          <w:kern w:val="0"/>
          <w14:ligatures w14:val="none"/>
        </w:rPr>
      </w:pPr>
      <w:r w:rsidRPr="00CF7B68">
        <w:rPr>
          <w:rFonts w:eastAsia="Times New Roman" w:cs="Times New Roman"/>
          <w:color w:val="auto"/>
          <w:kern w:val="0"/>
          <w14:ligatures w14:val="none"/>
        </w:rPr>
        <w:t>Family circumstances may change between annual reexaminations. HUD and PHA policies dictate what kinds of information about changes in family circumstances must be reported, and under what circumstances the PHA must process interim reexaminations to reflect those changes. HUD regulations also permit the PHA to conduct interim reexaminations of income or family composition at any time. When an interim reexamination is conducted, only those factors that have changed are verified and adjusted [HCV GB, p. 12-10].</w:t>
      </w:r>
    </w:p>
    <w:p w14:paraId="4D8F2E17" w14:textId="77777777" w:rsidR="00A947FC" w:rsidRPr="00CF7B68" w:rsidRDefault="00A947FC" w:rsidP="00A947FC">
      <w:pPr>
        <w:tabs>
          <w:tab w:val="left" w:pos="720"/>
          <w:tab w:val="left" w:pos="1080"/>
          <w:tab w:val="left" w:pos="1440"/>
        </w:tabs>
        <w:spacing w:before="120"/>
        <w:rPr>
          <w:rFonts w:eastAsia="Times New Roman" w:cs="Times New Roman"/>
          <w:color w:val="auto"/>
          <w:kern w:val="0"/>
          <w14:ligatures w14:val="none"/>
        </w:rPr>
      </w:pPr>
      <w:r w:rsidRPr="00CF7B68">
        <w:rPr>
          <w:rFonts w:eastAsia="Times New Roman" w:cs="Times New Roman"/>
          <w:color w:val="auto"/>
          <w:kern w:val="0"/>
          <w14:ligatures w14:val="none"/>
        </w:rPr>
        <w:t xml:space="preserve">In addition to specifying what information the family must report, HUD regulations permit the family to request an interim determination if other aspects of the family’s income or composition changes. The PHA must complete the interim reexamination within a reasonable time after the family’s request. </w:t>
      </w:r>
    </w:p>
    <w:p w14:paraId="08E8172E" w14:textId="77777777" w:rsidR="00A947FC" w:rsidRPr="00CF7B68" w:rsidRDefault="00A947FC" w:rsidP="00A947FC">
      <w:pPr>
        <w:tabs>
          <w:tab w:val="left" w:pos="720"/>
          <w:tab w:val="left" w:pos="1080"/>
          <w:tab w:val="left" w:pos="1440"/>
        </w:tabs>
        <w:spacing w:before="120"/>
        <w:rPr>
          <w:rFonts w:eastAsia="Times New Roman" w:cs="Times New Roman"/>
          <w:color w:val="auto"/>
          <w:kern w:val="0"/>
          <w14:ligatures w14:val="none"/>
        </w:rPr>
      </w:pPr>
      <w:r w:rsidRPr="00CF7B68">
        <w:rPr>
          <w:rFonts w:eastAsia="Times New Roman" w:cs="Times New Roman"/>
          <w:color w:val="auto"/>
          <w:kern w:val="0"/>
          <w14:ligatures w14:val="none"/>
        </w:rPr>
        <w:t>This part includes HUD and PHA policies describing what changes families are required to report, what changes families may choose to report, and how the PHA will process both PHA- and family-initiated interim reexaminations.</w:t>
      </w:r>
    </w:p>
    <w:p w14:paraId="4ACDE5A0" w14:textId="77777777" w:rsidR="00A947FC" w:rsidRPr="00CF7B68" w:rsidRDefault="00A947FC" w:rsidP="00A947FC">
      <w:pPr>
        <w:pStyle w:val="Heading2"/>
      </w:pPr>
      <w:bookmarkStart w:id="15" w:name="_Toc195083394"/>
      <w:r w:rsidRPr="00CF7B68">
        <w:t>11-II.B. C</w:t>
      </w:r>
      <w:r>
        <w:t>hanges in Family and Household Composition</w:t>
      </w:r>
      <w:bookmarkEnd w:id="15"/>
      <w:r>
        <w:t xml:space="preserve"> </w:t>
      </w:r>
    </w:p>
    <w:p w14:paraId="57EF0184" w14:textId="77777777" w:rsidR="00A947FC" w:rsidRPr="00CF7B68" w:rsidRDefault="00A947FC" w:rsidP="00A947FC">
      <w:pPr>
        <w:tabs>
          <w:tab w:val="left" w:pos="720"/>
          <w:tab w:val="left" w:pos="1080"/>
          <w:tab w:val="left" w:pos="1440"/>
        </w:tabs>
        <w:autoSpaceDE w:val="0"/>
        <w:autoSpaceDN w:val="0"/>
        <w:adjustRightInd w:val="0"/>
        <w:spacing w:before="120"/>
        <w:rPr>
          <w:rFonts w:eastAsia="Times New Roman" w:cs="Times New Roman"/>
          <w:color w:val="auto"/>
          <w:kern w:val="0"/>
          <w14:ligatures w14:val="none"/>
        </w:rPr>
      </w:pPr>
      <w:r w:rsidRPr="00CF7B68">
        <w:rPr>
          <w:rFonts w:eastAsia="Times New Roman" w:cs="Times New Roman"/>
          <w:color w:val="auto"/>
          <w:kern w:val="0"/>
          <w14:ligatures w14:val="none"/>
        </w:rPr>
        <w:lastRenderedPageBreak/>
        <w:t>The family is required to report all changes in family composition. The PHA must adopt policies prescribing when and under what conditions the family must report changes in income and family composition. However, due to family obligations under the program, the PHA has limited discretion in this area.</w:t>
      </w:r>
    </w:p>
    <w:p w14:paraId="0DCBC6D7" w14:textId="4F9AB66C" w:rsidR="00A947FC" w:rsidRPr="00CA6361" w:rsidRDefault="00A947FC" w:rsidP="00CA6361">
      <w:pPr>
        <w:spacing w:line="240" w:lineRule="auto"/>
        <w:ind w:firstLine="720"/>
        <w:rPr>
          <w:rFonts w:eastAsia="Times New Roman" w:cs="Helvetica"/>
          <w:b/>
          <w:bCs/>
          <w:color w:val="0F4761"/>
          <w:kern w:val="0"/>
          <w:u w:val="single"/>
          <w14:ligatures w14:val="none"/>
        </w:rPr>
      </w:pPr>
      <w:r w:rsidRPr="005E4EAE">
        <w:rPr>
          <w:rFonts w:eastAsia="Times New Roman" w:cs="Helvetica"/>
          <w:b/>
          <w:bCs/>
          <w:color w:val="112F60" w:themeColor="text1"/>
          <w:kern w:val="0"/>
          <w:u w:val="single"/>
          <w14:ligatures w14:val="none"/>
        </w:rPr>
        <w:t>Commerce Policy</w:t>
      </w:r>
    </w:p>
    <w:p w14:paraId="5D97E318" w14:textId="7D552C64" w:rsidR="00A947FC" w:rsidRPr="005E4EAE" w:rsidRDefault="00A947FC" w:rsidP="00CA6361">
      <w:pPr>
        <w:tabs>
          <w:tab w:val="left" w:pos="720"/>
          <w:tab w:val="left" w:pos="1080"/>
          <w:tab w:val="left" w:pos="1440"/>
        </w:tabs>
        <w:autoSpaceDE w:val="0"/>
        <w:autoSpaceDN w:val="0"/>
        <w:adjustRightInd w:val="0"/>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 xml:space="preserve">All families must report all changes in family and household composition that occur between annual reexaminations within 30 calendar days of the change. </w:t>
      </w:r>
    </w:p>
    <w:p w14:paraId="26F00A61" w14:textId="77777777" w:rsidR="00A947FC" w:rsidRPr="005E4EAE" w:rsidRDefault="00A947FC" w:rsidP="00A947FC">
      <w:pPr>
        <w:pStyle w:val="Heading3"/>
        <w:rPr>
          <w:rFonts w:ascii="Times New Roman" w:eastAsia="Times New Roman" w:hAnsi="Times New Roman"/>
          <w:color w:val="112F60" w:themeColor="text1"/>
        </w:rPr>
      </w:pPr>
      <w:bookmarkStart w:id="16" w:name="_Toc191447397"/>
      <w:bookmarkStart w:id="17" w:name="_Toc195083395"/>
      <w:r w:rsidRPr="005E4EAE">
        <w:rPr>
          <w:rFonts w:eastAsia="Times New Roman"/>
          <w:color w:val="112F60" w:themeColor="text1"/>
        </w:rPr>
        <w:t xml:space="preserve">New Family Members </w:t>
      </w:r>
      <w:r w:rsidRPr="005E4EAE">
        <w:rPr>
          <w:rFonts w:eastAsia="Times New Roman"/>
          <w:color w:val="112F60" w:themeColor="text1"/>
          <w:u w:val="single"/>
        </w:rPr>
        <w:t>Not</w:t>
      </w:r>
      <w:r w:rsidRPr="005E4EAE">
        <w:rPr>
          <w:rFonts w:eastAsia="Times New Roman"/>
          <w:color w:val="112F60" w:themeColor="text1"/>
        </w:rPr>
        <w:t xml:space="preserve"> Requiring PHA Approval</w:t>
      </w:r>
      <w:bookmarkEnd w:id="16"/>
      <w:bookmarkEnd w:id="17"/>
    </w:p>
    <w:p w14:paraId="61CAEBF9" w14:textId="77777777" w:rsidR="00A947FC" w:rsidRPr="00CF7B68" w:rsidRDefault="00A947FC" w:rsidP="00A947FC">
      <w:pPr>
        <w:tabs>
          <w:tab w:val="left" w:pos="720"/>
          <w:tab w:val="left" w:pos="1080"/>
          <w:tab w:val="left" w:pos="1440"/>
        </w:tabs>
        <w:autoSpaceDE w:val="0"/>
        <w:autoSpaceDN w:val="0"/>
        <w:adjustRightInd w:val="0"/>
        <w:spacing w:before="120"/>
        <w:rPr>
          <w:rFonts w:eastAsia="Times New Roman" w:cs="Times New Roman"/>
          <w:color w:val="auto"/>
          <w:kern w:val="0"/>
          <w14:ligatures w14:val="none"/>
        </w:rPr>
      </w:pPr>
      <w:r w:rsidRPr="00CF7B68">
        <w:rPr>
          <w:rFonts w:eastAsia="Times New Roman" w:cs="Times New Roman"/>
          <w:color w:val="auto"/>
          <w:kern w:val="0"/>
          <w14:ligatures w14:val="none"/>
        </w:rPr>
        <w:t xml:space="preserve">The addition of a family member </w:t>
      </w:r>
      <w:proofErr w:type="gramStart"/>
      <w:r w:rsidRPr="00CF7B68">
        <w:rPr>
          <w:rFonts w:eastAsia="Times New Roman" w:cs="Times New Roman"/>
          <w:color w:val="auto"/>
          <w:kern w:val="0"/>
          <w14:ligatures w14:val="none"/>
        </w:rPr>
        <w:t>as a result of</w:t>
      </w:r>
      <w:proofErr w:type="gramEnd"/>
      <w:r w:rsidRPr="00CF7B68">
        <w:rPr>
          <w:rFonts w:eastAsia="Times New Roman" w:cs="Times New Roman"/>
          <w:color w:val="auto"/>
          <w:kern w:val="0"/>
          <w14:ligatures w14:val="none"/>
        </w:rPr>
        <w:t xml:space="preserve"> birth, adoption, or court-awarded custody does not require PHA approval. However, the family is required to promptly notify the PHA of the addition [24 CFR 982.551(h)(2)].</w:t>
      </w:r>
    </w:p>
    <w:p w14:paraId="40CBAD43" w14:textId="77777777" w:rsidR="00A947FC" w:rsidRPr="005E4EAE" w:rsidRDefault="00A947FC" w:rsidP="000337AB">
      <w:pPr>
        <w:keepNext/>
        <w:tabs>
          <w:tab w:val="left" w:pos="720"/>
          <w:tab w:val="left" w:pos="1080"/>
          <w:tab w:val="left" w:pos="1440"/>
        </w:tabs>
        <w:ind w:left="720"/>
        <w:rPr>
          <w:rFonts w:eastAsia="Times New Roman" w:cs="Times New Roman"/>
          <w:b/>
          <w:bCs/>
          <w:color w:val="112F60" w:themeColor="text1"/>
          <w:kern w:val="0"/>
          <w:u w:val="single"/>
          <w14:ligatures w14:val="none"/>
        </w:rPr>
      </w:pPr>
      <w:r w:rsidRPr="005E4EAE">
        <w:rPr>
          <w:rFonts w:eastAsia="Times New Roman" w:cs="Helvetica"/>
          <w:b/>
          <w:bCs/>
          <w:color w:val="112F60" w:themeColor="text1"/>
          <w:kern w:val="0"/>
          <w:u w:val="single"/>
          <w14:ligatures w14:val="none"/>
        </w:rPr>
        <w:t>Commerce Policy</w:t>
      </w:r>
    </w:p>
    <w:p w14:paraId="60C2BC34" w14:textId="77777777" w:rsidR="00A947FC" w:rsidRPr="005E4EAE" w:rsidRDefault="00A947FC" w:rsidP="000337AB">
      <w:pPr>
        <w:tabs>
          <w:tab w:val="left" w:pos="720"/>
          <w:tab w:val="left" w:pos="1080"/>
          <w:tab w:val="left" w:pos="1440"/>
        </w:tabs>
        <w:autoSpaceDE w:val="0"/>
        <w:autoSpaceDN w:val="0"/>
        <w:adjustRightInd w:val="0"/>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The family must inform Commerce of the birth, adoption, or court-awarded custody of a child within 30 calendar days.</w:t>
      </w:r>
    </w:p>
    <w:p w14:paraId="29BB0111" w14:textId="77777777" w:rsidR="00A947FC" w:rsidRPr="00CF7B68" w:rsidRDefault="00A947FC" w:rsidP="00A947FC">
      <w:pPr>
        <w:pStyle w:val="Heading3"/>
        <w:rPr>
          <w:rFonts w:ascii="Times New Roman" w:eastAsia="Times New Roman" w:hAnsi="Times New Roman"/>
          <w:i/>
        </w:rPr>
      </w:pPr>
      <w:bookmarkStart w:id="18" w:name="_Toc191447398"/>
      <w:bookmarkStart w:id="19" w:name="_Toc195083396"/>
      <w:r w:rsidRPr="00CF7B68">
        <w:rPr>
          <w:rFonts w:eastAsia="Times New Roman"/>
        </w:rPr>
        <w:t>New Family and Household</w:t>
      </w:r>
      <w:r w:rsidRPr="00CF7B68">
        <w:rPr>
          <w:rFonts w:eastAsia="Times New Roman"/>
          <w:i/>
        </w:rPr>
        <w:t xml:space="preserve"> </w:t>
      </w:r>
      <w:r w:rsidRPr="00CF7B68">
        <w:rPr>
          <w:rFonts w:eastAsia="Times New Roman"/>
        </w:rPr>
        <w:t>Members Requiring Approval</w:t>
      </w:r>
      <w:bookmarkEnd w:id="18"/>
      <w:bookmarkEnd w:id="19"/>
      <w:r w:rsidRPr="00CF7B68">
        <w:rPr>
          <w:rFonts w:eastAsia="Times New Roman"/>
        </w:rPr>
        <w:t xml:space="preserve"> </w:t>
      </w:r>
    </w:p>
    <w:p w14:paraId="0624AB6B" w14:textId="77777777" w:rsidR="00A947FC" w:rsidRPr="00CF7B68" w:rsidRDefault="00A947FC" w:rsidP="00A947FC">
      <w:pPr>
        <w:tabs>
          <w:tab w:val="left" w:pos="720"/>
          <w:tab w:val="left" w:pos="1080"/>
          <w:tab w:val="left" w:pos="1440"/>
        </w:tabs>
        <w:autoSpaceDE w:val="0"/>
        <w:autoSpaceDN w:val="0"/>
        <w:adjustRightInd w:val="0"/>
        <w:spacing w:before="120"/>
        <w:rPr>
          <w:rFonts w:eastAsia="Times New Roman" w:cs="Times New Roman"/>
          <w:color w:val="auto"/>
          <w:kern w:val="0"/>
          <w14:ligatures w14:val="none"/>
        </w:rPr>
      </w:pPr>
      <w:proofErr w:type="gramStart"/>
      <w:r w:rsidRPr="00CF7B68">
        <w:rPr>
          <w:rFonts w:eastAsia="Times New Roman" w:cs="Times New Roman"/>
          <w:color w:val="auto"/>
          <w:kern w:val="0"/>
          <w14:ligatures w14:val="none"/>
        </w:rPr>
        <w:t>With the exception of</w:t>
      </w:r>
      <w:proofErr w:type="gramEnd"/>
      <w:r w:rsidRPr="00CF7B68">
        <w:rPr>
          <w:rFonts w:eastAsia="Times New Roman" w:cs="Times New Roman"/>
          <w:color w:val="auto"/>
          <w:kern w:val="0"/>
          <w14:ligatures w14:val="none"/>
        </w:rPr>
        <w:t xml:space="preserve"> children who join the family </w:t>
      </w:r>
      <w:proofErr w:type="gramStart"/>
      <w:r w:rsidRPr="00CF7B68">
        <w:rPr>
          <w:rFonts w:eastAsia="Times New Roman" w:cs="Times New Roman"/>
          <w:color w:val="auto"/>
          <w:kern w:val="0"/>
          <w14:ligatures w14:val="none"/>
        </w:rPr>
        <w:t>as a result of</w:t>
      </w:r>
      <w:proofErr w:type="gramEnd"/>
      <w:r w:rsidRPr="00CF7B68">
        <w:rPr>
          <w:rFonts w:eastAsia="Times New Roman" w:cs="Times New Roman"/>
          <w:color w:val="auto"/>
          <w:kern w:val="0"/>
          <w14:ligatures w14:val="none"/>
        </w:rPr>
        <w:t xml:space="preserve"> birth, adoption, or court-awarded custody, a family must request PHA approval to add a new family member [24 CFR 982.551(h)(2)] or </w:t>
      </w:r>
      <w:proofErr w:type="gramStart"/>
      <w:r w:rsidRPr="00CF7B68">
        <w:rPr>
          <w:rFonts w:eastAsia="Times New Roman" w:cs="Times New Roman"/>
          <w:color w:val="auto"/>
          <w:kern w:val="0"/>
          <w14:ligatures w14:val="none"/>
        </w:rPr>
        <w:t>other</w:t>
      </w:r>
      <w:proofErr w:type="gramEnd"/>
      <w:r w:rsidRPr="00CF7B68">
        <w:rPr>
          <w:rFonts w:eastAsia="Times New Roman" w:cs="Times New Roman"/>
          <w:color w:val="auto"/>
          <w:kern w:val="0"/>
          <w14:ligatures w14:val="none"/>
        </w:rPr>
        <w:t xml:space="preserve"> household member (live-in aide or foster child) [24 CFR 982.551(h)(4)]. </w:t>
      </w:r>
    </w:p>
    <w:p w14:paraId="47D0CADD" w14:textId="77777777" w:rsidR="00A947FC" w:rsidRPr="00CF7B68" w:rsidRDefault="00A947FC" w:rsidP="00A947FC">
      <w:pPr>
        <w:tabs>
          <w:tab w:val="num" w:pos="1080"/>
          <w:tab w:val="left" w:pos="1440"/>
        </w:tabs>
        <w:spacing w:before="120"/>
        <w:rPr>
          <w:rFonts w:eastAsia="Times New Roman" w:cs="Times New Roman"/>
          <w:color w:val="auto"/>
          <w:kern w:val="0"/>
          <w14:ligatures w14:val="none"/>
        </w:rPr>
      </w:pPr>
      <w:r w:rsidRPr="00CF7B68">
        <w:rPr>
          <w:rFonts w:eastAsia="Times New Roman" w:cs="Times New Roman"/>
          <w:color w:val="auto"/>
          <w:kern w:val="0"/>
          <w14:ligatures w14:val="none"/>
        </w:rPr>
        <w:t>Although the PHA must verify aspects of program eligibility when any new family member is added, the Streamlining Final Rule removed the requirement that PHAs conduct a reexamination of income whenever a new family member is added. The PHA may state in policy that an income reexamination will be conducted.</w:t>
      </w:r>
    </w:p>
    <w:p w14:paraId="30035375" w14:textId="77777777" w:rsidR="00A947FC" w:rsidRPr="00CF7B68" w:rsidRDefault="00A947FC" w:rsidP="00A947FC">
      <w:pPr>
        <w:tabs>
          <w:tab w:val="left" w:pos="720"/>
          <w:tab w:val="left" w:pos="1080"/>
          <w:tab w:val="left" w:pos="1440"/>
        </w:tabs>
        <w:autoSpaceDE w:val="0"/>
        <w:autoSpaceDN w:val="0"/>
        <w:adjustRightInd w:val="0"/>
        <w:spacing w:before="120"/>
        <w:rPr>
          <w:rFonts w:eastAsia="Times New Roman" w:cs="Times New Roman"/>
          <w:b/>
          <w:color w:val="auto"/>
          <w:kern w:val="0"/>
          <w14:ligatures w14:val="none"/>
        </w:rPr>
      </w:pPr>
      <w:r w:rsidRPr="00CF7B68">
        <w:rPr>
          <w:rFonts w:eastAsia="Times New Roman" w:cs="Times New Roman"/>
          <w:color w:val="auto"/>
          <w:kern w:val="0"/>
          <w14:ligatures w14:val="none"/>
        </w:rPr>
        <w:t xml:space="preserve">If a change in family size causes a violation of Housing Quality Standards (HQS) space standards (see Chapter 8), the PHA must issue the family a new voucher, and the family and PHA must try to find an acceptable unit as soon as possible. If an acceptable </w:t>
      </w:r>
      <w:r w:rsidRPr="00CF7B68">
        <w:rPr>
          <w:rFonts w:eastAsia="Times New Roman" w:cs="Times New Roman"/>
          <w:color w:val="auto"/>
          <w:kern w:val="0"/>
          <w14:ligatures w14:val="none"/>
        </w:rPr>
        <w:lastRenderedPageBreak/>
        <w:t>unit is available for rental by the family, the PHA must terminate the family’s HAP contract in accordance with its terms [24 CFR 982.403]</w:t>
      </w:r>
      <w:r w:rsidRPr="00CF7B68">
        <w:rPr>
          <w:rFonts w:eastAsia="Times New Roman" w:cs="Times New Roman"/>
          <w:color w:val="0000FF"/>
          <w:kern w:val="0"/>
          <w14:ligatures w14:val="none"/>
        </w:rPr>
        <w:t>.</w:t>
      </w:r>
    </w:p>
    <w:p w14:paraId="0AA57ACF" w14:textId="77777777" w:rsidR="00A947FC" w:rsidRPr="005E4EAE" w:rsidRDefault="00A947FC" w:rsidP="000337AB">
      <w:pPr>
        <w:keepNext/>
        <w:tabs>
          <w:tab w:val="left" w:pos="720"/>
          <w:tab w:val="left" w:pos="1080"/>
          <w:tab w:val="left" w:pos="1440"/>
        </w:tabs>
        <w:ind w:left="720"/>
        <w:rPr>
          <w:rFonts w:eastAsia="Times New Roman" w:cs="Times New Roman"/>
          <w:b/>
          <w:bCs/>
          <w:color w:val="112F60" w:themeColor="text1"/>
          <w:kern w:val="0"/>
          <w:u w:val="single"/>
          <w14:ligatures w14:val="none"/>
        </w:rPr>
      </w:pPr>
      <w:r w:rsidRPr="005E4EAE">
        <w:rPr>
          <w:rFonts w:eastAsia="Times New Roman" w:cs="Helvetica"/>
          <w:b/>
          <w:bCs/>
          <w:color w:val="112F60" w:themeColor="text1"/>
          <w:kern w:val="0"/>
          <w:u w:val="single"/>
          <w14:ligatures w14:val="none"/>
        </w:rPr>
        <w:t>Commerce Policy</w:t>
      </w:r>
    </w:p>
    <w:p w14:paraId="09651FBC" w14:textId="77777777" w:rsidR="00A947FC" w:rsidRPr="005E4EAE" w:rsidRDefault="00A947FC" w:rsidP="000337AB">
      <w:pPr>
        <w:tabs>
          <w:tab w:val="left" w:pos="720"/>
          <w:tab w:val="left" w:pos="1080"/>
          <w:tab w:val="left" w:pos="1440"/>
        </w:tabs>
        <w:autoSpaceDE w:val="0"/>
        <w:autoSpaceDN w:val="0"/>
        <w:adjustRightInd w:val="0"/>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Families must request Commerce approval to add a new family member, live-in aide, foster child, or foster adult. This includes any person not on the lease who is expected to stay in the unit for more than 30 consecutive days or 90 cumulative days within a 12-month period and therefore no longer qualifies as a “guest.” Requests must be made in writing or verbally and approved by Commerce prior to the individual moving into the unit.</w:t>
      </w:r>
    </w:p>
    <w:p w14:paraId="077F1C2F" w14:textId="77777777" w:rsidR="00A947FC" w:rsidRPr="005E4EAE" w:rsidRDefault="00A947FC" w:rsidP="000337AB">
      <w:pPr>
        <w:tabs>
          <w:tab w:val="left" w:pos="720"/>
          <w:tab w:val="left" w:pos="1080"/>
          <w:tab w:val="left" w:pos="1440"/>
        </w:tabs>
        <w:autoSpaceDE w:val="0"/>
        <w:autoSpaceDN w:val="0"/>
        <w:adjustRightInd w:val="0"/>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 xml:space="preserve">Commerce will not approve the addition of a new family or household member unless the individual meets Commerce’s eligibility criteria (see Chapter 3) and documentation requirements (see Chapter 7, Part II). </w:t>
      </w:r>
    </w:p>
    <w:p w14:paraId="3268E2FC" w14:textId="77777777" w:rsidR="00A947FC" w:rsidRPr="005E4EAE" w:rsidRDefault="00A947FC" w:rsidP="000337AB">
      <w:pPr>
        <w:tabs>
          <w:tab w:val="left" w:pos="720"/>
          <w:tab w:val="left" w:pos="1080"/>
          <w:tab w:val="left" w:pos="1440"/>
        </w:tabs>
        <w:autoSpaceDE w:val="0"/>
        <w:autoSpaceDN w:val="0"/>
        <w:adjustRightInd w:val="0"/>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Commerce will not approve the addition of a foster child or foster adult if it will cause a violation of housing quality standards.</w:t>
      </w:r>
    </w:p>
    <w:p w14:paraId="7CD8A1F4" w14:textId="77777777" w:rsidR="00A947FC" w:rsidRPr="005E4EAE" w:rsidRDefault="00A947FC" w:rsidP="000337AB">
      <w:pPr>
        <w:tabs>
          <w:tab w:val="left" w:pos="720"/>
          <w:tab w:val="left" w:pos="1080"/>
          <w:tab w:val="left" w:pos="1440"/>
        </w:tabs>
        <w:autoSpaceDE w:val="0"/>
        <w:autoSpaceDN w:val="0"/>
        <w:adjustRightInd w:val="0"/>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 xml:space="preserve">If Commerce determines an individual meets Commerce’s eligibility criteria and documentation requirements, Commerce will provide written approval to the family. If the approval of a new family member or live-in aide will cause overcrowding according to housing quality standards, the approval letter will explain that the family will be issued a larger voucher and will be required to move. </w:t>
      </w:r>
    </w:p>
    <w:p w14:paraId="1DCA07A0" w14:textId="77777777" w:rsidR="00A947FC" w:rsidRPr="005E4EAE" w:rsidRDefault="00A947FC" w:rsidP="000337AB">
      <w:pPr>
        <w:tabs>
          <w:tab w:val="left" w:pos="720"/>
          <w:tab w:val="left" w:pos="1080"/>
          <w:tab w:val="left" w:pos="1440"/>
        </w:tabs>
        <w:autoSpaceDE w:val="0"/>
        <w:autoSpaceDN w:val="0"/>
        <w:adjustRightInd w:val="0"/>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If Commerce determines that an individual does not meet Commerce’s eligibility criteria or documentation requirements, Commerce will notify the family in writing of its decision to deny approval of the new family or household member and the reasons for the denial.</w:t>
      </w:r>
    </w:p>
    <w:p w14:paraId="6A9353DF" w14:textId="77777777" w:rsidR="00A947FC" w:rsidRPr="005E4EAE" w:rsidRDefault="00A947FC" w:rsidP="000337AB">
      <w:pPr>
        <w:tabs>
          <w:tab w:val="left" w:pos="720"/>
          <w:tab w:val="left" w:pos="1080"/>
          <w:tab w:val="left" w:pos="1440"/>
        </w:tabs>
        <w:autoSpaceDE w:val="0"/>
        <w:autoSpaceDN w:val="0"/>
        <w:adjustRightInd w:val="0"/>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 xml:space="preserve">Commerce will make its determination within 10 business days of receiving all information required to verify the individual’s eligibility. </w:t>
      </w:r>
    </w:p>
    <w:p w14:paraId="31058E8B" w14:textId="77777777" w:rsidR="00A947FC" w:rsidRPr="005E4EAE" w:rsidRDefault="00A947FC" w:rsidP="00A947FC">
      <w:pPr>
        <w:tabs>
          <w:tab w:val="left" w:pos="720"/>
          <w:tab w:val="left" w:pos="1080"/>
          <w:tab w:val="left" w:pos="1440"/>
        </w:tabs>
        <w:autoSpaceDE w:val="0"/>
        <w:autoSpaceDN w:val="0"/>
        <w:adjustRightInd w:val="0"/>
        <w:spacing w:before="120"/>
        <w:rPr>
          <w:rFonts w:eastAsia="Times New Roman" w:cs="Helvetica"/>
          <w:b/>
          <w:bCs/>
          <w:color w:val="112F60" w:themeColor="text1"/>
          <w:kern w:val="0"/>
          <w14:ligatures w14:val="none"/>
        </w:rPr>
      </w:pPr>
    </w:p>
    <w:p w14:paraId="3D3A3FFD" w14:textId="77777777" w:rsidR="00A947FC" w:rsidRPr="00CF7B68" w:rsidRDefault="00A947FC" w:rsidP="00A947FC">
      <w:pPr>
        <w:pStyle w:val="Heading3"/>
        <w:rPr>
          <w:rFonts w:ascii="Times New Roman" w:eastAsia="Times New Roman" w:hAnsi="Times New Roman"/>
        </w:rPr>
      </w:pPr>
      <w:bookmarkStart w:id="20" w:name="_Toc191447399"/>
      <w:bookmarkStart w:id="21" w:name="_Toc195083397"/>
      <w:r w:rsidRPr="00CF7B68">
        <w:rPr>
          <w:rFonts w:eastAsia="Times New Roman"/>
        </w:rPr>
        <w:lastRenderedPageBreak/>
        <w:t>Departure of a Family or Household Member</w:t>
      </w:r>
      <w:bookmarkEnd w:id="20"/>
      <w:bookmarkEnd w:id="21"/>
    </w:p>
    <w:p w14:paraId="7EB5B069" w14:textId="77777777" w:rsidR="00A947FC" w:rsidRPr="00CF7B68" w:rsidRDefault="00A947FC" w:rsidP="00A947FC">
      <w:pPr>
        <w:tabs>
          <w:tab w:val="left" w:pos="720"/>
          <w:tab w:val="left" w:pos="1080"/>
          <w:tab w:val="left" w:pos="1440"/>
        </w:tabs>
        <w:autoSpaceDE w:val="0"/>
        <w:autoSpaceDN w:val="0"/>
        <w:adjustRightInd w:val="0"/>
        <w:rPr>
          <w:rFonts w:eastAsia="Times New Roman" w:cs="Times New Roman"/>
          <w:b/>
          <w:i/>
          <w:color w:val="auto"/>
          <w:kern w:val="0"/>
          <w14:ligatures w14:val="none"/>
        </w:rPr>
      </w:pPr>
      <w:r w:rsidRPr="00CF7B68">
        <w:rPr>
          <w:rFonts w:eastAsia="Times New Roman" w:cs="Times New Roman"/>
          <w:color w:val="auto"/>
          <w:kern w:val="0"/>
          <w14:ligatures w14:val="none"/>
        </w:rPr>
        <w:t>Families must promptly notify the PHA if any family member no longer lives in the unit [24 CFR 982.551(h)(3)]. Because household members are considered when determining the family unit (voucher) size [24 CFR</w:t>
      </w:r>
      <w:r w:rsidRPr="00CF7B68">
        <w:rPr>
          <w:rFonts w:eastAsia="Times New Roman" w:cs="Times New Roman"/>
          <w:b/>
          <w:color w:val="auto"/>
          <w:kern w:val="0"/>
          <w14:ligatures w14:val="none"/>
        </w:rPr>
        <w:t xml:space="preserve"> </w:t>
      </w:r>
      <w:r w:rsidRPr="00CF7B68">
        <w:rPr>
          <w:rFonts w:eastAsia="Times New Roman" w:cs="Times New Roman"/>
          <w:color w:val="auto"/>
          <w:kern w:val="0"/>
          <w14:ligatures w14:val="none"/>
        </w:rPr>
        <w:t xml:space="preserve">982.402], the PHA also needs to know when any live-in aide, foster child, or foster adult ceases to reside in the unit. </w:t>
      </w:r>
    </w:p>
    <w:p w14:paraId="1B3DB4BE" w14:textId="77777777" w:rsidR="00A947FC" w:rsidRPr="005E4EAE" w:rsidRDefault="00A947FC" w:rsidP="000337AB">
      <w:pPr>
        <w:keepNext/>
        <w:tabs>
          <w:tab w:val="left" w:pos="720"/>
          <w:tab w:val="left" w:pos="1080"/>
          <w:tab w:val="left" w:pos="1440"/>
        </w:tabs>
        <w:ind w:left="720"/>
        <w:rPr>
          <w:rFonts w:eastAsia="Times New Roman" w:cs="Times New Roman"/>
          <w:b/>
          <w:bCs/>
          <w:color w:val="112F60" w:themeColor="text1"/>
          <w:kern w:val="0"/>
          <w:u w:val="single"/>
          <w14:ligatures w14:val="none"/>
        </w:rPr>
      </w:pPr>
      <w:r w:rsidRPr="005E4EAE">
        <w:rPr>
          <w:rFonts w:eastAsia="Times New Roman" w:cs="Helvetica"/>
          <w:b/>
          <w:bCs/>
          <w:color w:val="112F60" w:themeColor="text1"/>
          <w:kern w:val="0"/>
          <w:u w:val="single"/>
          <w14:ligatures w14:val="none"/>
        </w:rPr>
        <w:t>Commerce Policy</w:t>
      </w:r>
    </w:p>
    <w:p w14:paraId="294B9599" w14:textId="77777777" w:rsidR="00A947FC" w:rsidRPr="005E4EAE" w:rsidRDefault="00A947FC" w:rsidP="000337AB">
      <w:pPr>
        <w:tabs>
          <w:tab w:val="left" w:pos="720"/>
          <w:tab w:val="left" w:pos="1080"/>
          <w:tab w:val="left" w:pos="1440"/>
        </w:tabs>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If a household member ceases to reside in the unit, the family must inform Commerce, verbally or in writing, within 30 calendar days. This requirement also applies to a family member who has been considered temporarily absent at the point that Commerce concludes the individual is permanently absent.</w:t>
      </w:r>
      <w:bookmarkStart w:id="22" w:name="_Hlk179295591"/>
    </w:p>
    <w:p w14:paraId="53B6C760" w14:textId="77777777" w:rsidR="00A947FC" w:rsidRPr="00CF7B68" w:rsidRDefault="00A947FC" w:rsidP="00A947FC">
      <w:pPr>
        <w:pStyle w:val="Heading3"/>
        <w:rPr>
          <w:rFonts w:eastAsia="Times New Roman"/>
        </w:rPr>
      </w:pPr>
      <w:bookmarkStart w:id="23" w:name="_Toc191447400"/>
      <w:bookmarkStart w:id="24" w:name="_Toc195083398"/>
      <w:r w:rsidRPr="00CF7B68">
        <w:rPr>
          <w:rFonts w:eastAsia="Times New Roman"/>
        </w:rPr>
        <w:t>Changes in Family Unit Size (Voucher Size) [24 CFR 982.505(c)(6)]</w:t>
      </w:r>
      <w:bookmarkEnd w:id="23"/>
      <w:bookmarkEnd w:id="24"/>
    </w:p>
    <w:bookmarkEnd w:id="22"/>
    <w:p w14:paraId="260BA1F1" w14:textId="77777777" w:rsidR="00A947FC" w:rsidRPr="00CF7B68" w:rsidRDefault="00A947FC" w:rsidP="00A947FC">
      <w:pPr>
        <w:tabs>
          <w:tab w:val="left" w:pos="360"/>
          <w:tab w:val="left" w:pos="1080"/>
          <w:tab w:val="left" w:pos="1440"/>
        </w:tabs>
        <w:spacing w:before="120"/>
        <w:rPr>
          <w:rFonts w:eastAsia="Times New Roman" w:cs="Times New Roman"/>
          <w:color w:val="auto"/>
          <w:kern w:val="0"/>
          <w14:ligatures w14:val="none"/>
        </w:rPr>
      </w:pPr>
      <w:r w:rsidRPr="00CF7B68">
        <w:rPr>
          <w:rFonts w:eastAsia="Times New Roman" w:cs="Times New Roman"/>
          <w:color w:val="auto"/>
          <w:kern w:val="0"/>
          <w14:ligatures w14:val="none"/>
        </w:rPr>
        <w:t>Irrespective of any increase or decrease in the payment standard, if the family unit size increases or decreases during the HAP contract term, the new family unit size may be used to determine the payment standard immediately or at the family’s first regular reexamination following the change in family unit size.</w:t>
      </w:r>
    </w:p>
    <w:p w14:paraId="27505BE4" w14:textId="77777777" w:rsidR="00A947FC" w:rsidRPr="005E4EAE" w:rsidRDefault="00A947FC" w:rsidP="000337AB">
      <w:pPr>
        <w:tabs>
          <w:tab w:val="left" w:pos="360"/>
          <w:tab w:val="left" w:pos="1080"/>
          <w:tab w:val="left" w:pos="1440"/>
        </w:tabs>
        <w:ind w:firstLine="720"/>
        <w:rPr>
          <w:rFonts w:eastAsia="Times New Roman" w:cs="Times New Roman"/>
          <w:b/>
          <w:bCs/>
          <w:color w:val="112F60" w:themeColor="text1"/>
          <w:kern w:val="0"/>
          <w:u w:val="single"/>
          <w14:ligatures w14:val="none"/>
        </w:rPr>
      </w:pPr>
      <w:r w:rsidRPr="005E4EAE">
        <w:rPr>
          <w:rFonts w:eastAsia="Times New Roman" w:cs="Helvetica"/>
          <w:b/>
          <w:bCs/>
          <w:color w:val="112F60" w:themeColor="text1"/>
          <w:kern w:val="0"/>
          <w:u w:val="single"/>
          <w14:ligatures w14:val="none"/>
        </w:rPr>
        <w:t>Commerce Policy</w:t>
      </w:r>
    </w:p>
    <w:p w14:paraId="50E1FC4A" w14:textId="77777777" w:rsidR="00A947FC" w:rsidRPr="005E4EAE" w:rsidRDefault="00A947FC" w:rsidP="000337AB">
      <w:pPr>
        <w:tabs>
          <w:tab w:val="left" w:pos="360"/>
          <w:tab w:val="left" w:pos="1080"/>
          <w:tab w:val="left" w:pos="1440"/>
        </w:tabs>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If the family unit size (voucher size) changes during the term of a HAP contract, the new family unit size will be used to determine the payment standard at the family’s first regular (annual) reexamination following the change in family unit size.</w:t>
      </w:r>
    </w:p>
    <w:p w14:paraId="08988125" w14:textId="77777777" w:rsidR="00A947FC" w:rsidRPr="00CF7B68" w:rsidRDefault="00A947FC" w:rsidP="00A947FC">
      <w:pPr>
        <w:pStyle w:val="Heading2"/>
        <w:rPr>
          <w:rFonts w:ascii="Times New Roman" w:hAnsi="Times New Roman"/>
          <w:i/>
        </w:rPr>
      </w:pPr>
      <w:bookmarkStart w:id="25" w:name="_Toc195083399"/>
      <w:r w:rsidRPr="00CF7B68">
        <w:t>11-II.C. C</w:t>
      </w:r>
      <w:r>
        <w:t>hanges Affecting Income or Expenses</w:t>
      </w:r>
      <w:bookmarkEnd w:id="25"/>
      <w:r>
        <w:t xml:space="preserve"> </w:t>
      </w:r>
    </w:p>
    <w:p w14:paraId="5D9F2F3F" w14:textId="77777777" w:rsidR="00A947FC" w:rsidRPr="00CF7B68" w:rsidRDefault="00A947FC" w:rsidP="00A947FC">
      <w:pPr>
        <w:tabs>
          <w:tab w:val="left" w:pos="720"/>
          <w:tab w:val="left" w:pos="1080"/>
          <w:tab w:val="left" w:pos="1440"/>
        </w:tabs>
        <w:spacing w:before="120"/>
        <w:rPr>
          <w:rFonts w:eastAsia="Times New Roman" w:cs="Times New Roman"/>
          <w:color w:val="auto"/>
          <w:kern w:val="0"/>
          <w14:ligatures w14:val="none"/>
        </w:rPr>
      </w:pPr>
      <w:r w:rsidRPr="00CF7B68">
        <w:rPr>
          <w:rFonts w:eastAsia="Times New Roman" w:cs="Times New Roman"/>
          <w:color w:val="auto"/>
          <w:kern w:val="0"/>
          <w14:ligatures w14:val="none"/>
        </w:rPr>
        <w:t xml:space="preserve">Interim reexaminations can be scheduled either because the PHA has reason to believe that changes in income or expenses may have occurred, or because the family reports a change. When a family reports a change, the PHA may take different actions depending on whether the family reported the change voluntarily, or because it was required to do so. </w:t>
      </w:r>
    </w:p>
    <w:p w14:paraId="3EE476AD" w14:textId="77777777" w:rsidR="00A947FC" w:rsidRPr="00CF7B68" w:rsidRDefault="00A947FC" w:rsidP="00A947FC">
      <w:pPr>
        <w:pStyle w:val="Heading3"/>
        <w:rPr>
          <w:rFonts w:eastAsia="Times New Roman"/>
        </w:rPr>
      </w:pPr>
      <w:bookmarkStart w:id="26" w:name="_Toc191447402"/>
      <w:bookmarkStart w:id="27" w:name="_Toc195083400"/>
      <w:r w:rsidRPr="00CF7B68">
        <w:rPr>
          <w:rFonts w:eastAsia="Times New Roman"/>
        </w:rPr>
        <w:lastRenderedPageBreak/>
        <w:t>PHA-Initiated Interim Reexaminations</w:t>
      </w:r>
      <w:bookmarkEnd w:id="26"/>
      <w:bookmarkEnd w:id="27"/>
    </w:p>
    <w:p w14:paraId="5DA9AF2D" w14:textId="77777777" w:rsidR="00A947FC" w:rsidRPr="00CF7B68" w:rsidRDefault="00A947FC" w:rsidP="00A947FC">
      <w:pPr>
        <w:tabs>
          <w:tab w:val="left" w:pos="720"/>
          <w:tab w:val="left" w:pos="1080"/>
          <w:tab w:val="left" w:pos="1440"/>
        </w:tabs>
        <w:spacing w:before="120"/>
        <w:rPr>
          <w:rFonts w:eastAsia="Times New Roman" w:cs="Times New Roman"/>
          <w:color w:val="auto"/>
          <w:kern w:val="0"/>
          <w14:ligatures w14:val="none"/>
        </w:rPr>
      </w:pPr>
      <w:r w:rsidRPr="00CF7B68">
        <w:rPr>
          <w:rFonts w:eastAsia="Times New Roman" w:cs="Times New Roman"/>
          <w:color w:val="auto"/>
          <w:kern w:val="0"/>
          <w14:ligatures w14:val="none"/>
        </w:rPr>
        <w:t>PHA-initiated interim reexaminations are those that are scheduled based on circumstances or criteria defined by the PHA. They are not scheduled because of changes reported by the family.</w:t>
      </w:r>
    </w:p>
    <w:p w14:paraId="51B23381" w14:textId="77777777" w:rsidR="00A947FC" w:rsidRPr="005E4EAE" w:rsidRDefault="00A947FC" w:rsidP="000337AB">
      <w:pPr>
        <w:tabs>
          <w:tab w:val="left" w:pos="720"/>
          <w:tab w:val="left" w:pos="1080"/>
          <w:tab w:val="left" w:pos="1440"/>
        </w:tabs>
        <w:ind w:left="720"/>
        <w:rPr>
          <w:rFonts w:eastAsia="Times New Roman" w:cs="Times New Roman"/>
          <w:b/>
          <w:bCs/>
          <w:color w:val="112F60" w:themeColor="text1"/>
          <w:kern w:val="0"/>
          <w:u w:val="single"/>
          <w14:ligatures w14:val="none"/>
        </w:rPr>
      </w:pPr>
      <w:r w:rsidRPr="005E4EAE">
        <w:rPr>
          <w:rFonts w:eastAsia="Times New Roman" w:cs="Helvetica"/>
          <w:b/>
          <w:bCs/>
          <w:color w:val="112F60" w:themeColor="text1"/>
          <w:kern w:val="0"/>
          <w:u w:val="single"/>
          <w14:ligatures w14:val="none"/>
        </w:rPr>
        <w:t>Commerce Policy</w:t>
      </w:r>
    </w:p>
    <w:p w14:paraId="3C6EB3C1" w14:textId="77777777" w:rsidR="00A947FC" w:rsidRPr="005E4EAE" w:rsidRDefault="00A947FC" w:rsidP="000337AB">
      <w:pPr>
        <w:tabs>
          <w:tab w:val="left" w:pos="720"/>
          <w:tab w:val="left" w:pos="1080"/>
          <w:tab w:val="left" w:pos="1440"/>
        </w:tabs>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 xml:space="preserve">Commerce will conduct interim reexaminations in each of the following instances: </w:t>
      </w:r>
    </w:p>
    <w:p w14:paraId="7DF2CF6C" w14:textId="77777777" w:rsidR="00A947FC" w:rsidRPr="005E4EAE" w:rsidRDefault="00A947FC" w:rsidP="000337AB">
      <w:pPr>
        <w:tabs>
          <w:tab w:val="left" w:pos="1440"/>
        </w:tabs>
        <w:ind w:left="144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 xml:space="preserve">If at the time of the annual reexamination, it is not feasible to anticipate a level of income for the next 12 months (e.g. seasonal or cyclic income), Commerce will schedule an interim reexamination to coincide with the end of the period for which it is feasible to project income. </w:t>
      </w:r>
    </w:p>
    <w:p w14:paraId="670C5A0B" w14:textId="77777777" w:rsidR="00A947FC" w:rsidRPr="005E4EAE" w:rsidRDefault="00A947FC" w:rsidP="000337AB">
      <w:pPr>
        <w:tabs>
          <w:tab w:val="left" w:pos="720"/>
          <w:tab w:val="left" w:pos="1080"/>
          <w:tab w:val="left" w:pos="1440"/>
        </w:tabs>
        <w:ind w:left="144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If at the time of the annual reexamination, tenant declarations were used on a provisional basis due to the lack of third-party verification, and third-party verification becomes available, Commerce will conduct an interim reexamination.</w:t>
      </w:r>
    </w:p>
    <w:p w14:paraId="5FE742EB" w14:textId="77777777" w:rsidR="00A947FC" w:rsidRPr="005E4EAE" w:rsidRDefault="00A947FC" w:rsidP="000337AB">
      <w:pPr>
        <w:tabs>
          <w:tab w:val="left" w:pos="720"/>
          <w:tab w:val="left" w:pos="1080"/>
          <w:tab w:val="left" w:pos="1440"/>
        </w:tabs>
        <w:ind w:left="144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 xml:space="preserve">Commerce may conduct an interim reexamination at any time </w:t>
      </w:r>
      <w:proofErr w:type="gramStart"/>
      <w:r w:rsidRPr="005E4EAE">
        <w:rPr>
          <w:rFonts w:eastAsia="Times New Roman" w:cs="Helvetica"/>
          <w:b/>
          <w:bCs/>
          <w:color w:val="112F60" w:themeColor="text1"/>
          <w:kern w:val="0"/>
          <w14:ligatures w14:val="none"/>
        </w:rPr>
        <w:t>in order to</w:t>
      </w:r>
      <w:proofErr w:type="gramEnd"/>
      <w:r w:rsidRPr="005E4EAE">
        <w:rPr>
          <w:rFonts w:eastAsia="Times New Roman" w:cs="Helvetica"/>
          <w:b/>
          <w:bCs/>
          <w:color w:val="112F60" w:themeColor="text1"/>
          <w:kern w:val="0"/>
          <w14:ligatures w14:val="none"/>
        </w:rPr>
        <w:t xml:space="preserve"> correct an error in a previous reexamination, or to investigate a tenant fraud complaint.</w:t>
      </w:r>
    </w:p>
    <w:p w14:paraId="45FF12ED" w14:textId="77777777" w:rsidR="00A947FC" w:rsidRPr="00CF7B68" w:rsidRDefault="00A947FC" w:rsidP="00A947FC">
      <w:pPr>
        <w:pStyle w:val="Heading3"/>
        <w:rPr>
          <w:rFonts w:ascii="Times New Roman" w:eastAsia="Times New Roman" w:hAnsi="Times New Roman"/>
        </w:rPr>
      </w:pPr>
      <w:bookmarkStart w:id="28" w:name="_Toc191447403"/>
      <w:bookmarkStart w:id="29" w:name="_Toc195083401"/>
      <w:r w:rsidRPr="00CF7B68">
        <w:rPr>
          <w:rFonts w:eastAsia="Times New Roman"/>
        </w:rPr>
        <w:t>Family-Initiated Interim Reexaminations</w:t>
      </w:r>
      <w:bookmarkEnd w:id="28"/>
      <w:bookmarkEnd w:id="29"/>
    </w:p>
    <w:p w14:paraId="5FF9D302" w14:textId="77777777" w:rsidR="00A947FC" w:rsidRPr="00CF7B68" w:rsidRDefault="00A947FC" w:rsidP="00A947FC">
      <w:pPr>
        <w:tabs>
          <w:tab w:val="left" w:pos="720"/>
          <w:tab w:val="left" w:pos="1080"/>
          <w:tab w:val="left" w:pos="1440"/>
        </w:tabs>
        <w:spacing w:before="120"/>
        <w:rPr>
          <w:rFonts w:eastAsia="Times New Roman" w:cs="Times New Roman"/>
          <w:color w:val="auto"/>
          <w:kern w:val="0"/>
          <w14:ligatures w14:val="none"/>
        </w:rPr>
      </w:pPr>
      <w:r w:rsidRPr="00CF7B68">
        <w:rPr>
          <w:rFonts w:eastAsia="Times New Roman" w:cs="Times New Roman"/>
          <w:color w:val="auto"/>
          <w:kern w:val="0"/>
          <w14:ligatures w14:val="none"/>
        </w:rPr>
        <w:t xml:space="preserve">The PHA must adopt policies prescribing when and under what conditions the family must report changes in family income or expenses [24 CFR 982.516(c)]. In addition, HUD regulations require that the family be permitted to obtain an interim reexamination any time the family has experienced a change in circumstances since the last determination [24 CFR 982.516(b)(2)]. </w:t>
      </w:r>
    </w:p>
    <w:p w14:paraId="0E20E88B" w14:textId="77777777" w:rsidR="00A947FC" w:rsidRPr="00CF7B68" w:rsidRDefault="00A947FC" w:rsidP="00A947FC">
      <w:pPr>
        <w:pStyle w:val="Heading4"/>
        <w:rPr>
          <w:rFonts w:eastAsia="Times New Roman"/>
        </w:rPr>
      </w:pPr>
      <w:r w:rsidRPr="00CF7B68">
        <w:rPr>
          <w:rFonts w:eastAsia="Times New Roman"/>
        </w:rPr>
        <w:lastRenderedPageBreak/>
        <w:t xml:space="preserve">Required Reporting </w:t>
      </w:r>
    </w:p>
    <w:p w14:paraId="1F85D6CB" w14:textId="77777777" w:rsidR="00A947FC" w:rsidRPr="00CF7B68" w:rsidRDefault="00A947FC" w:rsidP="00A947FC">
      <w:pPr>
        <w:tabs>
          <w:tab w:val="left" w:pos="720"/>
          <w:tab w:val="left" w:pos="1080"/>
          <w:tab w:val="left" w:pos="1440"/>
        </w:tabs>
        <w:spacing w:before="120"/>
        <w:rPr>
          <w:rFonts w:eastAsia="Times New Roman" w:cs="Times New Roman"/>
          <w:i/>
          <w:color w:val="auto"/>
          <w:kern w:val="0"/>
          <w14:ligatures w14:val="none"/>
        </w:rPr>
      </w:pPr>
      <w:r w:rsidRPr="00CF7B68">
        <w:rPr>
          <w:rFonts w:eastAsia="Times New Roman" w:cs="Times New Roman"/>
          <w:color w:val="auto"/>
          <w:kern w:val="0"/>
          <w14:ligatures w14:val="none"/>
        </w:rPr>
        <w:t>HUD regulations give the PHA the freedom to determine the circumstances under which families will be required to report changes affecting income.</w:t>
      </w:r>
    </w:p>
    <w:p w14:paraId="6C8DE95C" w14:textId="77777777" w:rsidR="00A947FC" w:rsidRPr="00CF7B68" w:rsidRDefault="00A947FC" w:rsidP="00A939E1">
      <w:pPr>
        <w:tabs>
          <w:tab w:val="left" w:pos="720"/>
          <w:tab w:val="left" w:pos="1080"/>
          <w:tab w:val="left" w:pos="1440"/>
        </w:tabs>
        <w:ind w:left="720"/>
        <w:rPr>
          <w:rFonts w:eastAsia="Times New Roman" w:cs="Times New Roman"/>
          <w:b/>
          <w:bCs/>
          <w:color w:val="0F4761"/>
          <w:kern w:val="0"/>
          <w:u w:val="single"/>
          <w14:ligatures w14:val="none"/>
        </w:rPr>
      </w:pPr>
      <w:r w:rsidRPr="00CF7B68">
        <w:rPr>
          <w:rFonts w:eastAsia="Times New Roman" w:cs="Helvetica"/>
          <w:b/>
          <w:bCs/>
          <w:color w:val="0F4761"/>
          <w:kern w:val="0"/>
          <w:u w:val="single"/>
          <w14:ligatures w14:val="none"/>
        </w:rPr>
        <w:t>Commerce Policy</w:t>
      </w:r>
    </w:p>
    <w:p w14:paraId="1B3E506E" w14:textId="77777777" w:rsidR="00A947FC" w:rsidRPr="00CF7B68" w:rsidRDefault="00A947FC" w:rsidP="00A939E1">
      <w:pPr>
        <w:tabs>
          <w:tab w:val="left" w:pos="720"/>
          <w:tab w:val="left" w:pos="1080"/>
          <w:tab w:val="left" w:pos="1440"/>
        </w:tabs>
        <w:ind w:left="720"/>
        <w:rPr>
          <w:rFonts w:eastAsia="Times New Roman" w:cs="Helvetica"/>
          <w:b/>
          <w:bCs/>
          <w:color w:val="0F4761"/>
          <w:kern w:val="0"/>
          <w14:ligatures w14:val="none"/>
        </w:rPr>
      </w:pPr>
      <w:r w:rsidRPr="00CF7B68">
        <w:rPr>
          <w:rFonts w:eastAsia="Times New Roman" w:cs="Helvetica"/>
          <w:b/>
          <w:bCs/>
          <w:color w:val="0F4761"/>
          <w:kern w:val="0"/>
          <w14:ligatures w14:val="none"/>
        </w:rPr>
        <w:t>Families are required to report all increases in income; all additions of assets; and all reductions of eligible medical and childcare expenses. Changes must be reported in writing on a Commerce-designated form within 30 days of the effective date of the change. The change must be submitted with supporting documentation and may be considered incomplete until such documentation is provided by the family.  In an instance where the family does not receive notification of a change in income until after 30 days of effective date, the family must report the change within 30 days of receipt of notification to the family.</w:t>
      </w:r>
    </w:p>
    <w:p w14:paraId="40A055EA" w14:textId="77777777" w:rsidR="00A947FC" w:rsidRPr="00CF7B68" w:rsidRDefault="00A947FC" w:rsidP="00A939E1">
      <w:pPr>
        <w:tabs>
          <w:tab w:val="left" w:pos="720"/>
          <w:tab w:val="left" w:pos="1080"/>
          <w:tab w:val="left" w:pos="1440"/>
        </w:tabs>
        <w:ind w:left="720"/>
        <w:rPr>
          <w:rFonts w:eastAsia="Times New Roman" w:cs="Helvetica"/>
          <w:b/>
          <w:bCs/>
          <w:color w:val="0F4761"/>
          <w:kern w:val="0"/>
          <w14:ligatures w14:val="none"/>
        </w:rPr>
      </w:pPr>
      <w:r w:rsidRPr="00CF7B68">
        <w:rPr>
          <w:rFonts w:eastAsia="Times New Roman" w:cs="Helvetica"/>
          <w:b/>
          <w:bCs/>
          <w:color w:val="0F4761"/>
          <w:kern w:val="0"/>
          <w14:ligatures w14:val="none"/>
        </w:rPr>
        <w:t>An increase in adjusted income exceeding $200 per month or $2,400 annually since the last certification (annual, interim, lease up or change of unit) will require an interim reexamination to affect the family share of rent.</w:t>
      </w:r>
    </w:p>
    <w:p w14:paraId="620CD68F" w14:textId="77777777" w:rsidR="00A947FC" w:rsidRPr="00CF7B68" w:rsidRDefault="00A947FC" w:rsidP="00A939E1">
      <w:pPr>
        <w:tabs>
          <w:tab w:val="left" w:pos="720"/>
          <w:tab w:val="left" w:pos="1080"/>
          <w:tab w:val="left" w:pos="1440"/>
        </w:tabs>
        <w:ind w:left="720"/>
        <w:rPr>
          <w:rFonts w:eastAsia="Times New Roman" w:cs="Helvetica"/>
          <w:b/>
          <w:bCs/>
          <w:color w:val="0F4761"/>
          <w:kern w:val="0"/>
          <w14:ligatures w14:val="none"/>
        </w:rPr>
      </w:pPr>
      <w:r w:rsidRPr="00CF7B68">
        <w:rPr>
          <w:rFonts w:eastAsia="Times New Roman" w:cs="Helvetica"/>
          <w:b/>
          <w:bCs/>
          <w:color w:val="0F4761"/>
          <w:kern w:val="0"/>
          <w14:ligatures w14:val="none"/>
        </w:rPr>
        <w:t>If a family reports an adjusted income increase that is less than $200 month/$2,400 annually, Commerce, in its sole discretion, may or may not conduct an interim reexamination.</w:t>
      </w:r>
    </w:p>
    <w:p w14:paraId="21902303" w14:textId="77777777" w:rsidR="00A947FC" w:rsidRPr="00CF7B68" w:rsidRDefault="00A947FC" w:rsidP="00A939E1">
      <w:pPr>
        <w:tabs>
          <w:tab w:val="left" w:pos="720"/>
          <w:tab w:val="left" w:pos="1080"/>
          <w:tab w:val="left" w:pos="1440"/>
        </w:tabs>
        <w:ind w:left="720"/>
        <w:rPr>
          <w:rFonts w:eastAsia="Times New Roman" w:cs="Helvetica"/>
          <w:b/>
          <w:bCs/>
          <w:color w:val="0F4761"/>
          <w:kern w:val="0"/>
          <w14:ligatures w14:val="none"/>
        </w:rPr>
      </w:pPr>
      <w:r w:rsidRPr="00CF7B68">
        <w:rPr>
          <w:rFonts w:eastAsia="Times New Roman" w:cs="Helvetica"/>
          <w:b/>
          <w:bCs/>
          <w:color w:val="0F4761"/>
          <w:kern w:val="0"/>
          <w14:ligatures w14:val="none"/>
        </w:rPr>
        <w:t xml:space="preserve">If any new family member is added, family income must be included for any income of the new family member or additions to family income </w:t>
      </w:r>
      <w:proofErr w:type="gramStart"/>
      <w:r w:rsidRPr="00CF7B68">
        <w:rPr>
          <w:rFonts w:eastAsia="Times New Roman" w:cs="Helvetica"/>
          <w:b/>
          <w:bCs/>
          <w:color w:val="0F4761"/>
          <w:kern w:val="0"/>
          <w14:ligatures w14:val="none"/>
        </w:rPr>
        <w:t>as a result of</w:t>
      </w:r>
      <w:proofErr w:type="gramEnd"/>
      <w:r w:rsidRPr="00CF7B68">
        <w:rPr>
          <w:rFonts w:eastAsia="Times New Roman" w:cs="Helvetica"/>
          <w:b/>
          <w:bCs/>
          <w:color w:val="0F4761"/>
          <w:kern w:val="0"/>
          <w14:ligatures w14:val="none"/>
        </w:rPr>
        <w:t xml:space="preserve"> the new member additions.</w:t>
      </w:r>
    </w:p>
    <w:p w14:paraId="319BF59E" w14:textId="77777777" w:rsidR="00A947FC" w:rsidRPr="00CF7B68" w:rsidRDefault="00A947FC" w:rsidP="00A939E1">
      <w:pPr>
        <w:tabs>
          <w:tab w:val="left" w:pos="720"/>
          <w:tab w:val="left" w:pos="1080"/>
          <w:tab w:val="left" w:pos="1440"/>
        </w:tabs>
        <w:ind w:left="720"/>
        <w:rPr>
          <w:rFonts w:eastAsia="Times New Roman" w:cs="Helvetica"/>
          <w:b/>
          <w:bCs/>
          <w:color w:val="0F4761"/>
          <w:kern w:val="0"/>
          <w14:ligatures w14:val="none"/>
        </w:rPr>
      </w:pPr>
      <w:r w:rsidRPr="00CF7B68">
        <w:rPr>
          <w:rFonts w:eastAsia="Times New Roman" w:cs="Helvetica"/>
          <w:b/>
          <w:bCs/>
          <w:color w:val="0F4761"/>
          <w:kern w:val="0"/>
          <w14:ligatures w14:val="none"/>
        </w:rPr>
        <w:t>Commerce will conduct an interim re-examination to review such additional income and will make the appropriate adjustment in the Housing Assistance Payment. Family unit size will be reevaluated at either the next annual reexamination or in the event the family elects to move</w:t>
      </w:r>
    </w:p>
    <w:p w14:paraId="472A8BD5" w14:textId="77777777" w:rsidR="00A947FC" w:rsidRPr="00CF7B68" w:rsidRDefault="00A947FC" w:rsidP="00A939E1">
      <w:pPr>
        <w:tabs>
          <w:tab w:val="left" w:pos="720"/>
          <w:tab w:val="left" w:pos="1080"/>
          <w:tab w:val="left" w:pos="1440"/>
        </w:tabs>
        <w:ind w:left="720"/>
        <w:rPr>
          <w:rFonts w:eastAsia="Times New Roman" w:cs="Helvetica"/>
          <w:b/>
          <w:bCs/>
          <w:color w:val="0F4761"/>
          <w:kern w:val="0"/>
          <w14:ligatures w14:val="none"/>
        </w:rPr>
      </w:pPr>
      <w:r w:rsidRPr="00CF7B68">
        <w:rPr>
          <w:rFonts w:eastAsia="Times New Roman" w:cs="Helvetica"/>
          <w:b/>
          <w:bCs/>
          <w:color w:val="0F4761"/>
          <w:kern w:val="0"/>
          <w14:ligatures w14:val="none"/>
        </w:rPr>
        <w:t>units.</w:t>
      </w:r>
    </w:p>
    <w:p w14:paraId="464357A0" w14:textId="77777777" w:rsidR="00A947FC" w:rsidRPr="00CF7B68" w:rsidRDefault="00A947FC" w:rsidP="00A939E1">
      <w:pPr>
        <w:tabs>
          <w:tab w:val="left" w:pos="720"/>
          <w:tab w:val="left" w:pos="1080"/>
          <w:tab w:val="left" w:pos="1440"/>
        </w:tabs>
        <w:ind w:left="720"/>
        <w:rPr>
          <w:rFonts w:eastAsia="Times New Roman" w:cs="Helvetica"/>
          <w:b/>
          <w:bCs/>
          <w:color w:val="0F4761"/>
          <w:kern w:val="0"/>
          <w14:ligatures w14:val="none"/>
        </w:rPr>
      </w:pPr>
      <w:r w:rsidRPr="00CF7B68">
        <w:rPr>
          <w:rFonts w:eastAsia="Times New Roman" w:cs="Helvetica"/>
          <w:b/>
          <w:bCs/>
          <w:color w:val="0F4761"/>
          <w:kern w:val="0"/>
          <w14:ligatures w14:val="none"/>
        </w:rPr>
        <w:t xml:space="preserve">If a family member turns 18 prior to the effective date of the family-initiated interim, then the family income must include the income for the newly adult </w:t>
      </w:r>
      <w:r w:rsidRPr="00CF7B68">
        <w:rPr>
          <w:rFonts w:eastAsia="Times New Roman" w:cs="Helvetica"/>
          <w:b/>
          <w:bCs/>
          <w:color w:val="0F4761"/>
          <w:kern w:val="0"/>
          <w14:ligatures w14:val="none"/>
        </w:rPr>
        <w:lastRenderedPageBreak/>
        <w:t>household member, which must also include documentation related to full-time student status.</w:t>
      </w:r>
    </w:p>
    <w:p w14:paraId="20856886" w14:textId="77777777" w:rsidR="00A947FC" w:rsidRPr="00CF7B68" w:rsidRDefault="00A947FC" w:rsidP="00A939E1">
      <w:pPr>
        <w:tabs>
          <w:tab w:val="left" w:pos="720"/>
          <w:tab w:val="left" w:pos="1080"/>
          <w:tab w:val="left" w:pos="1440"/>
        </w:tabs>
        <w:ind w:left="720"/>
        <w:rPr>
          <w:rFonts w:eastAsia="Times New Roman" w:cs="Helvetica"/>
          <w:b/>
          <w:bCs/>
          <w:color w:val="0F4761"/>
          <w:kern w:val="0"/>
          <w14:ligatures w14:val="none"/>
        </w:rPr>
      </w:pPr>
      <w:r w:rsidRPr="00CF7B68">
        <w:rPr>
          <w:rFonts w:eastAsia="Times New Roman" w:cs="Helvetica"/>
          <w:b/>
          <w:bCs/>
          <w:color w:val="0F4761"/>
          <w:kern w:val="0"/>
          <w14:ligatures w14:val="none"/>
        </w:rPr>
        <w:t>An interim reexamination will be conducted for FSS participants that report increases or decreases in the family’s income that results in a change of their monthly FSS escrow credit.</w:t>
      </w:r>
    </w:p>
    <w:p w14:paraId="73267535" w14:textId="77777777" w:rsidR="00A947FC" w:rsidRPr="00CF7B68" w:rsidRDefault="00A947FC" w:rsidP="00A947FC">
      <w:pPr>
        <w:pStyle w:val="Heading4"/>
        <w:rPr>
          <w:rFonts w:ascii="Times New Roman" w:eastAsia="Times New Roman" w:hAnsi="Times New Roman"/>
        </w:rPr>
      </w:pPr>
      <w:r w:rsidRPr="00CF7B68">
        <w:rPr>
          <w:rFonts w:eastAsia="Times New Roman"/>
        </w:rPr>
        <w:t>Optional Reporting</w:t>
      </w:r>
    </w:p>
    <w:p w14:paraId="256B6CFD" w14:textId="77777777" w:rsidR="00A947FC" w:rsidRPr="00CF7B68" w:rsidRDefault="00A947FC" w:rsidP="00A947FC">
      <w:pPr>
        <w:tabs>
          <w:tab w:val="left" w:pos="720"/>
          <w:tab w:val="left" w:pos="1080"/>
          <w:tab w:val="left" w:pos="1440"/>
        </w:tabs>
        <w:spacing w:before="120"/>
        <w:rPr>
          <w:rFonts w:eastAsia="Times New Roman" w:cs="Times New Roman"/>
          <w:color w:val="auto"/>
          <w:kern w:val="0"/>
          <w14:ligatures w14:val="none"/>
        </w:rPr>
      </w:pPr>
      <w:r w:rsidRPr="00CF7B68">
        <w:rPr>
          <w:rFonts w:eastAsia="Times New Roman" w:cs="Times New Roman"/>
          <w:color w:val="auto"/>
          <w:kern w:val="0"/>
          <w14:ligatures w14:val="none"/>
        </w:rPr>
        <w:t>The family may request an interim reexamination any time the family has experienced a change in circumstances since the last determination [24 CFR 982.516(b)(2)]. The PHA must process the request if the family reports a change that will result in a reduced family income [HCV GB, p. 12-9].</w:t>
      </w:r>
    </w:p>
    <w:p w14:paraId="2540EDC5" w14:textId="77777777" w:rsidR="00A947FC" w:rsidRPr="00CF7B68" w:rsidRDefault="00A947FC" w:rsidP="00A947FC">
      <w:pPr>
        <w:tabs>
          <w:tab w:val="left" w:pos="720"/>
          <w:tab w:val="left" w:pos="1080"/>
          <w:tab w:val="left" w:pos="1440"/>
        </w:tabs>
        <w:spacing w:before="120"/>
        <w:rPr>
          <w:rFonts w:eastAsia="Times New Roman" w:cs="Times New Roman"/>
          <w:color w:val="auto"/>
          <w:kern w:val="0"/>
          <w14:ligatures w14:val="none"/>
        </w:rPr>
      </w:pPr>
      <w:r w:rsidRPr="00CF7B68">
        <w:rPr>
          <w:rFonts w:eastAsia="Times New Roman" w:cs="Times New Roman"/>
          <w:color w:val="auto"/>
          <w:kern w:val="0"/>
          <w14:ligatures w14:val="none"/>
        </w:rPr>
        <w:t>If a family reports a decrease in income from the loss of welfare benefits due to fraud or non-compliance with a welfare agency requirement to participate in an economic self-sufficiency program, the family’s share of the rent will not be reduced [24 CFR 5.615]. For more information regarding the requirement to impute welfare income see Chapter 6.</w:t>
      </w:r>
    </w:p>
    <w:p w14:paraId="46EE5976" w14:textId="77777777" w:rsidR="00A947FC" w:rsidRPr="00CF7B68" w:rsidRDefault="00A947FC" w:rsidP="00A939E1">
      <w:pPr>
        <w:tabs>
          <w:tab w:val="left" w:pos="720"/>
          <w:tab w:val="left" w:pos="1080"/>
          <w:tab w:val="left" w:pos="1440"/>
        </w:tabs>
        <w:ind w:left="720"/>
        <w:rPr>
          <w:rFonts w:eastAsia="Times New Roman" w:cs="Times New Roman"/>
          <w:b/>
          <w:bCs/>
          <w:color w:val="0F4761"/>
          <w:kern w:val="0"/>
          <w:u w:val="single"/>
          <w14:ligatures w14:val="none"/>
        </w:rPr>
      </w:pPr>
      <w:r w:rsidRPr="00CF7B68">
        <w:rPr>
          <w:rFonts w:eastAsia="Times New Roman" w:cs="Helvetica"/>
          <w:b/>
          <w:bCs/>
          <w:color w:val="0F4761"/>
          <w:kern w:val="0"/>
          <w:u w:val="single"/>
          <w14:ligatures w14:val="none"/>
        </w:rPr>
        <w:t>Commerce Policy</w:t>
      </w:r>
    </w:p>
    <w:p w14:paraId="40EAD4DD" w14:textId="77777777" w:rsidR="00A947FC" w:rsidRPr="00CF7B68" w:rsidRDefault="00A947FC" w:rsidP="00A939E1">
      <w:pPr>
        <w:tabs>
          <w:tab w:val="left" w:pos="720"/>
          <w:tab w:val="left" w:pos="1080"/>
          <w:tab w:val="left" w:pos="1440"/>
        </w:tabs>
        <w:ind w:left="720"/>
        <w:rPr>
          <w:rFonts w:eastAsia="Times New Roman" w:cs="Helvetica"/>
          <w:b/>
          <w:bCs/>
          <w:color w:val="0F4761"/>
          <w:kern w:val="0"/>
          <w14:ligatures w14:val="none"/>
        </w:rPr>
      </w:pPr>
      <w:r w:rsidRPr="00CF7B68">
        <w:rPr>
          <w:rFonts w:eastAsia="Times New Roman" w:cs="Helvetica"/>
          <w:b/>
          <w:bCs/>
          <w:color w:val="0F4761"/>
          <w:kern w:val="0"/>
          <w14:ligatures w14:val="none"/>
        </w:rPr>
        <w:t>Families may report a decrease in income or increase in eligible expenses at any time. If a family reports a change in income or expenses that would result in a decrease in the family share of rent, Commerce will conduct an interim reexamination. Families must use either the TIF or the</w:t>
      </w:r>
    </w:p>
    <w:p w14:paraId="0BF509B1" w14:textId="77777777" w:rsidR="00A947FC" w:rsidRPr="00CF7B68" w:rsidRDefault="00A947FC" w:rsidP="00A939E1">
      <w:pPr>
        <w:tabs>
          <w:tab w:val="left" w:pos="720"/>
          <w:tab w:val="left" w:pos="1080"/>
          <w:tab w:val="left" w:pos="1440"/>
        </w:tabs>
        <w:ind w:left="720"/>
        <w:rPr>
          <w:rFonts w:eastAsia="Times New Roman" w:cs="Helvetica"/>
          <w:b/>
          <w:bCs/>
          <w:color w:val="0F4761"/>
          <w:kern w:val="0"/>
          <w14:ligatures w14:val="none"/>
        </w:rPr>
      </w:pPr>
      <w:r w:rsidRPr="00CF7B68">
        <w:rPr>
          <w:rFonts w:eastAsia="Times New Roman" w:cs="Helvetica"/>
          <w:b/>
          <w:bCs/>
          <w:color w:val="0F4761"/>
          <w:kern w:val="0"/>
          <w14:ligatures w14:val="none"/>
        </w:rPr>
        <w:t>Change Report Form in conjunction with supporting documentation when reporting any changes for interims.</w:t>
      </w:r>
    </w:p>
    <w:p w14:paraId="528171E3" w14:textId="77777777" w:rsidR="00A947FC" w:rsidRPr="00CF7B68" w:rsidRDefault="00A947FC" w:rsidP="00A939E1">
      <w:pPr>
        <w:tabs>
          <w:tab w:val="left" w:pos="720"/>
          <w:tab w:val="left" w:pos="1080"/>
          <w:tab w:val="left" w:pos="1440"/>
        </w:tabs>
        <w:ind w:left="720"/>
        <w:rPr>
          <w:rFonts w:eastAsia="Times New Roman" w:cs="Helvetica"/>
          <w:b/>
          <w:bCs/>
          <w:color w:val="0F4761"/>
          <w:kern w:val="0"/>
          <w14:ligatures w14:val="none"/>
        </w:rPr>
      </w:pPr>
      <w:r w:rsidRPr="00CF7B68">
        <w:rPr>
          <w:rFonts w:eastAsia="Times New Roman" w:cs="Helvetica"/>
          <w:b/>
          <w:bCs/>
          <w:color w:val="0F4761"/>
          <w:kern w:val="0"/>
          <w14:ligatures w14:val="none"/>
        </w:rPr>
        <w:t>If a family is eligible for increased medical deductions, they are encouraged to submit documentation to Commerce.</w:t>
      </w:r>
    </w:p>
    <w:p w14:paraId="4AFB0035" w14:textId="77777777" w:rsidR="00A947FC" w:rsidRPr="00CF7B68" w:rsidRDefault="00A947FC" w:rsidP="00A939E1">
      <w:pPr>
        <w:tabs>
          <w:tab w:val="left" w:pos="720"/>
          <w:tab w:val="left" w:pos="1080"/>
          <w:tab w:val="left" w:pos="1440"/>
        </w:tabs>
        <w:ind w:left="720"/>
        <w:rPr>
          <w:rFonts w:eastAsia="Times New Roman" w:cs="Helvetica"/>
          <w:b/>
          <w:bCs/>
          <w:color w:val="0F4761"/>
          <w:kern w:val="0"/>
          <w14:ligatures w14:val="none"/>
        </w:rPr>
      </w:pPr>
      <w:r w:rsidRPr="00CF7B68">
        <w:rPr>
          <w:rFonts w:eastAsia="Times New Roman" w:cs="Helvetica"/>
          <w:b/>
          <w:bCs/>
          <w:color w:val="0F4761"/>
          <w:kern w:val="0"/>
          <w14:ligatures w14:val="none"/>
        </w:rPr>
        <w:t xml:space="preserve">If a family reports a change via the Tenant Information </w:t>
      </w:r>
      <w:proofErr w:type="gramStart"/>
      <w:r w:rsidRPr="00CF7B68">
        <w:rPr>
          <w:rFonts w:eastAsia="Times New Roman" w:cs="Helvetica"/>
          <w:b/>
          <w:bCs/>
          <w:color w:val="0F4761"/>
          <w:kern w:val="0"/>
          <w14:ligatures w14:val="none"/>
        </w:rPr>
        <w:t>Form,</w:t>
      </w:r>
      <w:proofErr w:type="gramEnd"/>
      <w:r w:rsidRPr="00CF7B68">
        <w:rPr>
          <w:rFonts w:eastAsia="Times New Roman" w:cs="Helvetica"/>
          <w:b/>
          <w:bCs/>
          <w:color w:val="0F4761"/>
          <w:kern w:val="0"/>
          <w14:ligatures w14:val="none"/>
        </w:rPr>
        <w:t xml:space="preserve"> that was not required to report, the information will be noted in the tenant </w:t>
      </w:r>
      <w:proofErr w:type="gramStart"/>
      <w:r w:rsidRPr="00CF7B68">
        <w:rPr>
          <w:rFonts w:eastAsia="Times New Roman" w:cs="Helvetica"/>
          <w:b/>
          <w:bCs/>
          <w:color w:val="0F4761"/>
          <w:kern w:val="0"/>
          <w14:ligatures w14:val="none"/>
        </w:rPr>
        <w:t>file</w:t>
      </w:r>
      <w:proofErr w:type="gramEnd"/>
      <w:r w:rsidRPr="00CF7B68">
        <w:rPr>
          <w:rFonts w:eastAsia="Times New Roman" w:cs="Helvetica"/>
          <w:b/>
          <w:bCs/>
          <w:color w:val="0F4761"/>
          <w:kern w:val="0"/>
          <w14:ligatures w14:val="none"/>
        </w:rPr>
        <w:t xml:space="preserve"> and no interim reexamination will be conducted. Families may submit optional </w:t>
      </w:r>
      <w:proofErr w:type="gramStart"/>
      <w:r w:rsidRPr="00CF7B68">
        <w:rPr>
          <w:rFonts w:eastAsia="Times New Roman" w:cs="Helvetica"/>
          <w:b/>
          <w:bCs/>
          <w:color w:val="0F4761"/>
          <w:kern w:val="0"/>
          <w14:ligatures w14:val="none"/>
        </w:rPr>
        <w:t>report</w:t>
      </w:r>
      <w:proofErr w:type="gramEnd"/>
      <w:r w:rsidRPr="00CF7B68">
        <w:rPr>
          <w:rFonts w:eastAsia="Times New Roman" w:cs="Helvetica"/>
          <w:b/>
          <w:bCs/>
          <w:color w:val="0F4761"/>
          <w:kern w:val="0"/>
          <w14:ligatures w14:val="none"/>
        </w:rPr>
        <w:t xml:space="preserve"> changes in income or expenses at any time.</w:t>
      </w:r>
    </w:p>
    <w:p w14:paraId="1A43DCEE" w14:textId="77777777" w:rsidR="00A947FC" w:rsidRPr="00CF7B68" w:rsidRDefault="00A947FC" w:rsidP="00A947FC">
      <w:pPr>
        <w:pStyle w:val="Heading2"/>
        <w:rPr>
          <w:rFonts w:ascii="Times New Roman" w:hAnsi="Times New Roman"/>
        </w:rPr>
      </w:pPr>
      <w:bookmarkStart w:id="30" w:name="_Toc195083404"/>
      <w:r w:rsidRPr="00CF7B68">
        <w:lastRenderedPageBreak/>
        <w:t>11-II.D. P</w:t>
      </w:r>
      <w:r>
        <w:t>rocessing the Interim Reexamination</w:t>
      </w:r>
      <w:bookmarkEnd w:id="30"/>
      <w:r>
        <w:t xml:space="preserve"> </w:t>
      </w:r>
    </w:p>
    <w:p w14:paraId="387F4A9D" w14:textId="77777777" w:rsidR="00A947FC" w:rsidRPr="00CF7B68" w:rsidRDefault="00A947FC" w:rsidP="00A947FC">
      <w:pPr>
        <w:pStyle w:val="Heading3"/>
        <w:rPr>
          <w:rFonts w:eastAsia="Times New Roman"/>
        </w:rPr>
      </w:pPr>
      <w:bookmarkStart w:id="31" w:name="_Toc191447407"/>
      <w:bookmarkStart w:id="32" w:name="_Toc195083405"/>
      <w:r w:rsidRPr="00CF7B68">
        <w:rPr>
          <w:rFonts w:eastAsia="Times New Roman"/>
        </w:rPr>
        <w:t>Method of Reporting</w:t>
      </w:r>
      <w:bookmarkEnd w:id="31"/>
      <w:bookmarkEnd w:id="32"/>
    </w:p>
    <w:p w14:paraId="065E2CB3" w14:textId="77777777" w:rsidR="00A947FC" w:rsidRPr="005E4EAE" w:rsidRDefault="00A947FC" w:rsidP="00A939E1">
      <w:pPr>
        <w:tabs>
          <w:tab w:val="left" w:pos="720"/>
          <w:tab w:val="left" w:pos="1080"/>
          <w:tab w:val="left" w:pos="1440"/>
        </w:tabs>
        <w:ind w:left="720"/>
        <w:rPr>
          <w:rFonts w:eastAsia="Times New Roman" w:cs="Times New Roman"/>
          <w:b/>
          <w:bCs/>
          <w:color w:val="112F60" w:themeColor="text1"/>
          <w:kern w:val="0"/>
          <w:u w:val="single"/>
          <w14:ligatures w14:val="none"/>
        </w:rPr>
      </w:pPr>
      <w:r w:rsidRPr="005E4EAE">
        <w:rPr>
          <w:rFonts w:eastAsia="Times New Roman" w:cs="Helvetica"/>
          <w:b/>
          <w:bCs/>
          <w:color w:val="112F60" w:themeColor="text1"/>
          <w:kern w:val="0"/>
          <w:u w:val="single"/>
          <w14:ligatures w14:val="none"/>
        </w:rPr>
        <w:t>Commerce Policy</w:t>
      </w:r>
    </w:p>
    <w:p w14:paraId="65E58353" w14:textId="77777777" w:rsidR="00A947FC" w:rsidRPr="005E4EAE" w:rsidRDefault="00A947FC" w:rsidP="00A939E1">
      <w:pPr>
        <w:tabs>
          <w:tab w:val="left" w:pos="720"/>
          <w:tab w:val="left" w:pos="1080"/>
          <w:tab w:val="left" w:pos="1440"/>
        </w:tabs>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The family must notify Commerce of changes in writing. Generally, the family will not be required to attend an interview for an interim reexamination. However, if Commerce determines that an interview is warranted, the family may be required to attend.</w:t>
      </w:r>
    </w:p>
    <w:p w14:paraId="30EBFF1D" w14:textId="77777777" w:rsidR="00A947FC" w:rsidRPr="005E4EAE" w:rsidRDefault="00A947FC" w:rsidP="00A939E1">
      <w:pPr>
        <w:tabs>
          <w:tab w:val="left" w:pos="720"/>
          <w:tab w:val="left" w:pos="1080"/>
          <w:tab w:val="left" w:pos="1440"/>
        </w:tabs>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 xml:space="preserve">Based on the type of change reported, Commerce will determine the documentation the family will be required to submit. The family must submit any required information or documents within 10 business days of receiving a request from Commerce. This time frame may be extended for good cause with Commerce approval. Commerce will accept required documentation by mail, by email, electronically (i.e., via Montana Secure File Transfer Service), or in person. </w:t>
      </w:r>
    </w:p>
    <w:p w14:paraId="62380259" w14:textId="77777777" w:rsidR="00A947FC" w:rsidRPr="00CF7B68" w:rsidRDefault="00A947FC" w:rsidP="00A947FC">
      <w:pPr>
        <w:pStyle w:val="Heading3"/>
        <w:rPr>
          <w:rFonts w:eastAsia="Times New Roman"/>
        </w:rPr>
      </w:pPr>
      <w:bookmarkStart w:id="33" w:name="_Toc191447408"/>
      <w:bookmarkStart w:id="34" w:name="_Toc195083406"/>
      <w:r w:rsidRPr="00CF7B68">
        <w:rPr>
          <w:rFonts w:eastAsia="Times New Roman"/>
        </w:rPr>
        <w:t>Effective Dates</w:t>
      </w:r>
      <w:bookmarkEnd w:id="33"/>
      <w:bookmarkEnd w:id="34"/>
    </w:p>
    <w:p w14:paraId="19BF0213" w14:textId="77777777" w:rsidR="00A947FC" w:rsidRPr="00CF7B68" w:rsidRDefault="00A947FC" w:rsidP="00A947FC">
      <w:pPr>
        <w:tabs>
          <w:tab w:val="left" w:pos="720"/>
          <w:tab w:val="left" w:pos="1080"/>
          <w:tab w:val="left" w:pos="1440"/>
        </w:tabs>
        <w:spacing w:before="120"/>
        <w:rPr>
          <w:rFonts w:eastAsia="Times New Roman" w:cs="Times New Roman"/>
          <w:color w:val="auto"/>
          <w:kern w:val="0"/>
          <w14:ligatures w14:val="none"/>
        </w:rPr>
      </w:pPr>
      <w:r w:rsidRPr="00CF7B68">
        <w:rPr>
          <w:rFonts w:eastAsia="Times New Roman" w:cs="Times New Roman"/>
          <w:color w:val="auto"/>
          <w:kern w:val="0"/>
          <w14:ligatures w14:val="none"/>
        </w:rPr>
        <w:t>The PHA must establish the time frames in which any changes that result from an interim reexamination will take effect [24 CFR 982.516(d)]. The changes may be applied either retroactively or prospectively, depending on whether there is to be an increase or a decrease in the family share of the rent, and whether the family reported any required information within the required time frames [HCV GB, p. 12-10].</w:t>
      </w:r>
    </w:p>
    <w:p w14:paraId="4FBF6267" w14:textId="77777777" w:rsidR="00A947FC" w:rsidRPr="005E4EAE" w:rsidRDefault="00A947FC" w:rsidP="00A939E1">
      <w:pPr>
        <w:tabs>
          <w:tab w:val="left" w:pos="720"/>
          <w:tab w:val="left" w:pos="1080"/>
          <w:tab w:val="left" w:pos="1440"/>
        </w:tabs>
        <w:ind w:left="720"/>
        <w:rPr>
          <w:rFonts w:eastAsia="Times New Roman" w:cs="Times New Roman"/>
          <w:b/>
          <w:bCs/>
          <w:color w:val="112F60" w:themeColor="text1"/>
          <w:kern w:val="0"/>
          <w:u w:val="single"/>
          <w14:ligatures w14:val="none"/>
        </w:rPr>
      </w:pPr>
      <w:r w:rsidRPr="005E4EAE">
        <w:rPr>
          <w:rFonts w:eastAsia="Times New Roman" w:cs="Helvetica"/>
          <w:b/>
          <w:bCs/>
          <w:color w:val="112F60" w:themeColor="text1"/>
          <w:kern w:val="0"/>
          <w:u w:val="single"/>
          <w14:ligatures w14:val="none"/>
        </w:rPr>
        <w:t xml:space="preserve">Commerce Policy </w:t>
      </w:r>
    </w:p>
    <w:p w14:paraId="7C2ED88A" w14:textId="77777777" w:rsidR="00A947FC" w:rsidRPr="005E4EAE" w:rsidRDefault="00A947FC" w:rsidP="00A939E1">
      <w:pPr>
        <w:tabs>
          <w:tab w:val="num" w:pos="360"/>
        </w:tabs>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 xml:space="preserve">If the family share of the rent </w:t>
      </w:r>
      <w:proofErr w:type="gramStart"/>
      <w:r w:rsidRPr="005E4EAE">
        <w:rPr>
          <w:rFonts w:eastAsia="Times New Roman" w:cs="Helvetica"/>
          <w:b/>
          <w:bCs/>
          <w:color w:val="112F60" w:themeColor="text1"/>
          <w:kern w:val="0"/>
          <w14:ligatures w14:val="none"/>
        </w:rPr>
        <w:t>will increase</w:t>
      </w:r>
      <w:proofErr w:type="gramEnd"/>
      <w:r w:rsidRPr="005E4EAE">
        <w:rPr>
          <w:rFonts w:eastAsia="Times New Roman" w:cs="Helvetica"/>
          <w:b/>
          <w:bCs/>
          <w:color w:val="112F60" w:themeColor="text1"/>
          <w:kern w:val="0"/>
          <w14:ligatures w14:val="none"/>
        </w:rPr>
        <w:t xml:space="preserve">, the increase will be effective following a minimum of 30 days’ notice to the family of the new increased family share. </w:t>
      </w:r>
    </w:p>
    <w:p w14:paraId="2C361F25" w14:textId="77777777" w:rsidR="00A947FC" w:rsidRPr="005E4EAE" w:rsidRDefault="00A947FC" w:rsidP="00A939E1">
      <w:pPr>
        <w:tabs>
          <w:tab w:val="left" w:pos="720"/>
          <w:tab w:val="left" w:pos="1080"/>
        </w:tabs>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 xml:space="preserve">If the family share of the rent </w:t>
      </w:r>
      <w:proofErr w:type="gramStart"/>
      <w:r w:rsidRPr="005E4EAE">
        <w:rPr>
          <w:rFonts w:eastAsia="Times New Roman" w:cs="Helvetica"/>
          <w:b/>
          <w:bCs/>
          <w:color w:val="112F60" w:themeColor="text1"/>
          <w:kern w:val="0"/>
          <w14:ligatures w14:val="none"/>
        </w:rPr>
        <w:t>will decrease</w:t>
      </w:r>
      <w:proofErr w:type="gramEnd"/>
      <w:r w:rsidRPr="005E4EAE">
        <w:rPr>
          <w:rFonts w:eastAsia="Times New Roman" w:cs="Helvetica"/>
          <w:b/>
          <w:bCs/>
          <w:color w:val="112F60" w:themeColor="text1"/>
          <w:kern w:val="0"/>
          <w14:ligatures w14:val="none"/>
        </w:rPr>
        <w:t xml:space="preserve">, the decrease will be effective on the first day of the following </w:t>
      </w:r>
      <w:proofErr w:type="gramStart"/>
      <w:r w:rsidRPr="005E4EAE">
        <w:rPr>
          <w:rFonts w:eastAsia="Times New Roman" w:cs="Helvetica"/>
          <w:b/>
          <w:bCs/>
          <w:color w:val="112F60" w:themeColor="text1"/>
          <w:kern w:val="0"/>
          <w14:ligatures w14:val="none"/>
        </w:rPr>
        <w:t>the month</w:t>
      </w:r>
      <w:proofErr w:type="gramEnd"/>
      <w:r w:rsidRPr="005E4EAE">
        <w:rPr>
          <w:rFonts w:eastAsia="Times New Roman" w:cs="Helvetica"/>
          <w:b/>
          <w:bCs/>
          <w:color w:val="112F60" w:themeColor="text1"/>
          <w:kern w:val="0"/>
          <w14:ligatures w14:val="none"/>
        </w:rPr>
        <w:t xml:space="preserve"> in which the change was </w:t>
      </w:r>
      <w:proofErr w:type="gramStart"/>
      <w:r w:rsidRPr="005E4EAE">
        <w:rPr>
          <w:rFonts w:eastAsia="Times New Roman" w:cs="Helvetica"/>
          <w:b/>
          <w:bCs/>
          <w:color w:val="112F60" w:themeColor="text1"/>
          <w:kern w:val="0"/>
          <w14:ligatures w14:val="none"/>
        </w:rPr>
        <w:t>reported</w:t>
      </w:r>
      <w:proofErr w:type="gramEnd"/>
      <w:r w:rsidRPr="005E4EAE">
        <w:rPr>
          <w:rFonts w:eastAsia="Times New Roman" w:cs="Helvetica"/>
          <w:b/>
          <w:bCs/>
          <w:color w:val="112F60" w:themeColor="text1"/>
          <w:kern w:val="0"/>
          <w14:ligatures w14:val="none"/>
        </w:rPr>
        <w:t xml:space="preserve"> and all required documentation was submitted. </w:t>
      </w:r>
    </w:p>
    <w:p w14:paraId="33558F68" w14:textId="361A5809" w:rsidR="00724A6A" w:rsidRDefault="00A947FC" w:rsidP="00A939E1">
      <w:pPr>
        <w:tabs>
          <w:tab w:val="num" w:pos="360"/>
        </w:tabs>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lastRenderedPageBreak/>
        <w:t xml:space="preserve">If a family fails to report a change within the required time frame or fails to provide all required information within the required time frame, the increase may be effective retroactively on the first day of the month following the date of the change. The family will be responsible for any overpaid subsidy and may be offered a repayment agreement in accordance with the policies in Chapter 16. Failure to report a change in income within 30 days of the change may result in the termination of assistance. </w:t>
      </w:r>
    </w:p>
    <w:p w14:paraId="5F1E8EFE" w14:textId="1631502A" w:rsidR="00113FE1" w:rsidRPr="00DE51DA" w:rsidRDefault="00113FE1" w:rsidP="00A939E1">
      <w:pPr>
        <w:tabs>
          <w:tab w:val="left" w:pos="720"/>
          <w:tab w:val="left" w:pos="1080"/>
          <w:tab w:val="left" w:pos="1440"/>
        </w:tabs>
        <w:ind w:left="720"/>
        <w:rPr>
          <w:rFonts w:eastAsiaTheme="majorEastAsia" w:cs="Times New Roman"/>
          <w:b/>
          <w:bCs/>
          <w:color w:val="112F60" w:themeColor="text1"/>
          <w:kern w:val="0"/>
          <w14:ligatures w14:val="none"/>
        </w:rPr>
      </w:pPr>
      <w:r w:rsidRPr="00DE51DA">
        <w:rPr>
          <w:rFonts w:eastAsiaTheme="majorEastAsia" w:cs="Times New Roman"/>
          <w:b/>
          <w:bCs/>
          <w:color w:val="112F60" w:themeColor="text1"/>
          <w:kern w:val="0"/>
          <w14:ligatures w14:val="none"/>
        </w:rPr>
        <w:t xml:space="preserve">Commerce </w:t>
      </w:r>
      <w:r>
        <w:rPr>
          <w:rFonts w:eastAsiaTheme="majorEastAsia" w:cs="Times New Roman"/>
          <w:b/>
          <w:bCs/>
          <w:color w:val="112F60" w:themeColor="text1"/>
          <w:kern w:val="0"/>
          <w14:ligatures w14:val="none"/>
        </w:rPr>
        <w:t>may choose</w:t>
      </w:r>
      <w:r w:rsidRPr="00DE51DA">
        <w:rPr>
          <w:rFonts w:eastAsiaTheme="majorEastAsia" w:cs="Times New Roman"/>
          <w:b/>
          <w:bCs/>
          <w:color w:val="112F60" w:themeColor="text1"/>
          <w:kern w:val="0"/>
          <w14:ligatures w14:val="none"/>
        </w:rPr>
        <w:t xml:space="preserve"> not </w:t>
      </w:r>
      <w:r>
        <w:rPr>
          <w:rFonts w:eastAsiaTheme="majorEastAsia" w:cs="Times New Roman"/>
          <w:b/>
          <w:bCs/>
          <w:color w:val="112F60" w:themeColor="text1"/>
          <w:kern w:val="0"/>
          <w14:ligatures w14:val="none"/>
        </w:rPr>
        <w:t xml:space="preserve">to </w:t>
      </w:r>
      <w:r w:rsidRPr="00DE51DA">
        <w:rPr>
          <w:rFonts w:eastAsiaTheme="majorEastAsia" w:cs="Times New Roman"/>
          <w:b/>
          <w:bCs/>
          <w:color w:val="112F60" w:themeColor="text1"/>
          <w:kern w:val="0"/>
          <w14:ligatures w14:val="none"/>
        </w:rPr>
        <w:t>perform an interim reexamination when a family reports an increase in income (whether earned or unearned income) within three months of their annual reexamination effective date. However, families who delay reporting income increases until the last three months of their certification period may be subject to retroactive rent increases in accordance with Commerce policies in Chapter 14.</w:t>
      </w:r>
    </w:p>
    <w:p w14:paraId="2BB02052" w14:textId="77777777" w:rsidR="00724A6A" w:rsidRDefault="00724A6A">
      <w:pPr>
        <w:spacing w:line="240" w:lineRule="auto"/>
        <w:rPr>
          <w:rFonts w:eastAsia="Times New Roman" w:cs="Helvetica"/>
          <w:b/>
          <w:bCs/>
          <w:color w:val="112F60" w:themeColor="text1"/>
          <w:kern w:val="0"/>
          <w14:ligatures w14:val="none"/>
        </w:rPr>
      </w:pPr>
      <w:r>
        <w:rPr>
          <w:rFonts w:eastAsia="Times New Roman" w:cs="Helvetica"/>
          <w:b/>
          <w:bCs/>
          <w:color w:val="112F60" w:themeColor="text1"/>
          <w:kern w:val="0"/>
          <w14:ligatures w14:val="none"/>
        </w:rPr>
        <w:br w:type="page"/>
      </w:r>
    </w:p>
    <w:p w14:paraId="31738636" w14:textId="482F5FB7" w:rsidR="00724A6A" w:rsidRPr="009C1C52" w:rsidRDefault="00724A6A" w:rsidP="00AA4EB2">
      <w:pPr>
        <w:rPr>
          <w:rStyle w:val="Strong"/>
          <w:color w:val="875C02"/>
        </w:rPr>
      </w:pPr>
      <w:r w:rsidRPr="009C1C52">
        <w:rPr>
          <w:rStyle w:val="Strong"/>
          <w:color w:val="875C02"/>
        </w:rPr>
        <w:lastRenderedPageBreak/>
        <w:t>Part IIB:  Interim Reexaminations, below, will be replace previous Part II: Interim Reexams</w:t>
      </w:r>
      <w:r w:rsidR="004C41F6" w:rsidRPr="009C1C52">
        <w:rPr>
          <w:rStyle w:val="Strong"/>
          <w:color w:val="875C02"/>
        </w:rPr>
        <w:t xml:space="preserve"> and be</w:t>
      </w:r>
      <w:r w:rsidRPr="009C1C52">
        <w:rPr>
          <w:rStyle w:val="Strong"/>
          <w:color w:val="875C02"/>
        </w:rPr>
        <w:t xml:space="preserve"> implemented following additional guidance on implementation and the required effective date from HUD:</w:t>
      </w:r>
    </w:p>
    <w:p w14:paraId="3FA1633D" w14:textId="75CE07FF" w:rsidR="00724A6A" w:rsidRPr="002A1836" w:rsidRDefault="00724A6A" w:rsidP="00724A6A">
      <w:pPr>
        <w:tabs>
          <w:tab w:val="left" w:pos="360"/>
          <w:tab w:val="left" w:pos="1080"/>
          <w:tab w:val="left" w:pos="1440"/>
          <w:tab w:val="left" w:pos="8820"/>
        </w:tabs>
        <w:spacing w:before="120" w:line="240" w:lineRule="auto"/>
        <w:outlineLvl w:val="0"/>
        <w:rPr>
          <w:rFonts w:asciiTheme="majorHAnsi" w:eastAsiaTheme="majorEastAsia" w:hAnsiTheme="majorHAnsi" w:cstheme="majorHAnsi"/>
          <w:color w:val="7A5201" w:themeColor="background1" w:themeShade="80"/>
          <w:kern w:val="0"/>
          <w:sz w:val="44"/>
          <w:szCs w:val="42"/>
          <w14:ligatures w14:val="none"/>
        </w:rPr>
      </w:pPr>
      <w:r w:rsidRPr="002A1836">
        <w:rPr>
          <w:rFonts w:asciiTheme="majorHAnsi" w:eastAsia="Times New Roman" w:hAnsiTheme="majorHAnsi" w:cstheme="majorHAnsi"/>
          <w:color w:val="7A5201" w:themeColor="background1" w:themeShade="80"/>
          <w:kern w:val="0"/>
          <w:sz w:val="44"/>
          <w:szCs w:val="42"/>
          <w14:ligatures w14:val="none"/>
        </w:rPr>
        <w:t>PART IIB: Interim Reexaminations [24 CFR 982.516; Notice PIH 2023-27]</w:t>
      </w:r>
    </w:p>
    <w:p w14:paraId="2D68FC6B" w14:textId="078C7783" w:rsidR="00724A6A" w:rsidRPr="002A1836" w:rsidRDefault="00724A6A" w:rsidP="00724A6A">
      <w:pPr>
        <w:tabs>
          <w:tab w:val="left" w:pos="8820"/>
        </w:tabs>
        <w:spacing w:before="100" w:beforeAutospacing="1"/>
        <w:outlineLvl w:val="1"/>
        <w:rPr>
          <w:rFonts w:eastAsia="Times New Roman" w:cs="Times New Roman"/>
          <w:b/>
          <w:bCs/>
          <w:color w:val="7A5201" w:themeColor="background1" w:themeShade="80"/>
          <w:kern w:val="0"/>
          <w:sz w:val="32"/>
          <w:szCs w:val="28"/>
          <w14:ligatures w14:val="none"/>
        </w:rPr>
      </w:pPr>
      <w:r w:rsidRPr="002A1836">
        <w:rPr>
          <w:rFonts w:eastAsia="Times New Roman" w:cs="Times New Roman"/>
          <w:b/>
          <w:bCs/>
          <w:color w:val="7A5201" w:themeColor="background1" w:themeShade="80"/>
          <w:kern w:val="0"/>
          <w:sz w:val="32"/>
          <w:szCs w:val="28"/>
          <w14:ligatures w14:val="none"/>
        </w:rPr>
        <w:t>11-II</w:t>
      </w:r>
      <w:r w:rsidR="004C41F6" w:rsidRPr="002A1836">
        <w:rPr>
          <w:rFonts w:eastAsia="Times New Roman" w:cs="Times New Roman"/>
          <w:b/>
          <w:bCs/>
          <w:color w:val="7A5201" w:themeColor="background1" w:themeShade="80"/>
          <w:kern w:val="0"/>
          <w:sz w:val="32"/>
          <w:szCs w:val="28"/>
          <w14:ligatures w14:val="none"/>
        </w:rPr>
        <w:t>B</w:t>
      </w:r>
      <w:r w:rsidRPr="002A1836">
        <w:rPr>
          <w:rFonts w:eastAsia="Times New Roman" w:cs="Times New Roman"/>
          <w:b/>
          <w:bCs/>
          <w:color w:val="7A5201" w:themeColor="background1" w:themeShade="80"/>
          <w:kern w:val="0"/>
          <w:sz w:val="32"/>
          <w:szCs w:val="28"/>
          <w14:ligatures w14:val="none"/>
        </w:rPr>
        <w:t>.A. Overview</w:t>
      </w:r>
    </w:p>
    <w:p w14:paraId="2FA865DF" w14:textId="77777777" w:rsidR="00724A6A" w:rsidRPr="002A1836" w:rsidRDefault="00724A6A" w:rsidP="00724A6A">
      <w:pPr>
        <w:tabs>
          <w:tab w:val="left" w:pos="72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Family circumstances may change between annual reexaminations. HUD and PHA policies dictate what kinds of information about changes in family circumstances must be reported, and under what circumstances the PHA must process interim reexaminations to reflect those changes. </w:t>
      </w:r>
    </w:p>
    <w:p w14:paraId="6A58DD0C" w14:textId="77777777" w:rsidR="00724A6A" w:rsidRPr="002A1836" w:rsidRDefault="00724A6A" w:rsidP="00724A6A">
      <w:pPr>
        <w:tabs>
          <w:tab w:val="left" w:pos="72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A family may request an interim determination of family income or composition because of any changes since the last determination. The PHA must conduct any interim reexamination within a reasonable </w:t>
      </w:r>
      <w:proofErr w:type="gramStart"/>
      <w:r w:rsidRPr="002A1836">
        <w:rPr>
          <w:rFonts w:eastAsia="Times New Roman" w:cs="Helvetica"/>
          <w:color w:val="7A5201" w:themeColor="background1" w:themeShade="80"/>
          <w:kern w:val="0"/>
          <w14:ligatures w14:val="none"/>
        </w:rPr>
        <w:t>period of time</w:t>
      </w:r>
      <w:proofErr w:type="gramEnd"/>
      <w:r w:rsidRPr="002A1836">
        <w:rPr>
          <w:rFonts w:eastAsia="Times New Roman" w:cs="Helvetica"/>
          <w:color w:val="7A5201" w:themeColor="background1" w:themeShade="80"/>
          <w:kern w:val="0"/>
          <w14:ligatures w14:val="none"/>
        </w:rPr>
        <w:t xml:space="preserve"> after the family request or when the PHA becomes aware of a change in the family’s adjusted income that must be processed in accordance with HUD regulations. What qualifies as a “reasonable time” may vary based on the amount of time it takes to verify information, but the PHA generally should conduct the interim reexamination not longer than 30 days after the PHA becomes aware of changes in income.</w:t>
      </w:r>
    </w:p>
    <w:p w14:paraId="6E2508AC" w14:textId="77777777" w:rsidR="00724A6A" w:rsidRPr="002A1836" w:rsidRDefault="00724A6A" w:rsidP="00724A6A">
      <w:pPr>
        <w:tabs>
          <w:tab w:val="left" w:pos="72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Notice PIH 2023-27 changes the conditions under which interim reexaminations must be conducted, codifies when interim reexaminations should be processed and made effective, and requires related changes for annual reexaminations and streamlined income determinations. When the PHA determines that an interim reexamination of income is necessary, they must ask the family to report changes in all aspects of adjusted income.</w:t>
      </w:r>
    </w:p>
    <w:p w14:paraId="795227E9" w14:textId="77777777" w:rsidR="00A939E1" w:rsidRPr="002A1836" w:rsidRDefault="00A939E1" w:rsidP="00724A6A">
      <w:pPr>
        <w:tabs>
          <w:tab w:val="left" w:pos="720"/>
          <w:tab w:val="left" w:pos="1080"/>
          <w:tab w:val="left" w:pos="1440"/>
        </w:tabs>
        <w:spacing w:before="120"/>
        <w:rPr>
          <w:rFonts w:eastAsia="Times New Roman" w:cs="Helvetica"/>
          <w:color w:val="7A5201" w:themeColor="background1" w:themeShade="80"/>
          <w:kern w:val="0"/>
          <w14:ligatures w14:val="none"/>
        </w:rPr>
      </w:pPr>
    </w:p>
    <w:p w14:paraId="16B19935" w14:textId="77777777" w:rsidR="00A939E1" w:rsidRPr="002A1836" w:rsidRDefault="00A939E1" w:rsidP="00724A6A">
      <w:pPr>
        <w:tabs>
          <w:tab w:val="left" w:pos="720"/>
          <w:tab w:val="left" w:pos="1080"/>
          <w:tab w:val="left" w:pos="1440"/>
        </w:tabs>
        <w:spacing w:before="120"/>
        <w:rPr>
          <w:rFonts w:eastAsia="Times New Roman" w:cs="Helvetica"/>
          <w:color w:val="7A5201" w:themeColor="background1" w:themeShade="80"/>
          <w:kern w:val="0"/>
          <w14:ligatures w14:val="none"/>
        </w:rPr>
      </w:pPr>
    </w:p>
    <w:p w14:paraId="1DCA9D3B" w14:textId="4E54016C" w:rsidR="00724A6A" w:rsidRPr="002A1836" w:rsidRDefault="00724A6A" w:rsidP="00724A6A">
      <w:pPr>
        <w:spacing w:line="240" w:lineRule="auto"/>
        <w:rPr>
          <w:rFonts w:eastAsia="Times New Roman" w:cs="Times New Roman"/>
          <w:b/>
          <w:bCs/>
          <w:color w:val="7A5201" w:themeColor="background1" w:themeShade="80"/>
          <w:kern w:val="0"/>
          <w:sz w:val="32"/>
          <w:szCs w:val="28"/>
          <w14:ligatures w14:val="none"/>
        </w:rPr>
      </w:pPr>
      <w:r w:rsidRPr="002A1836">
        <w:rPr>
          <w:rFonts w:eastAsia="Times New Roman" w:cs="Times New Roman"/>
          <w:b/>
          <w:bCs/>
          <w:color w:val="7A5201" w:themeColor="background1" w:themeShade="80"/>
          <w:kern w:val="0"/>
          <w:sz w:val="32"/>
          <w:szCs w:val="28"/>
          <w14:ligatures w14:val="none"/>
        </w:rPr>
        <w:lastRenderedPageBreak/>
        <w:t>11-II</w:t>
      </w:r>
      <w:r w:rsidR="004C41F6" w:rsidRPr="002A1836">
        <w:rPr>
          <w:rFonts w:eastAsia="Times New Roman" w:cs="Times New Roman"/>
          <w:b/>
          <w:bCs/>
          <w:color w:val="7A5201" w:themeColor="background1" w:themeShade="80"/>
          <w:kern w:val="0"/>
          <w:sz w:val="32"/>
          <w:szCs w:val="28"/>
          <w14:ligatures w14:val="none"/>
        </w:rPr>
        <w:t>B</w:t>
      </w:r>
      <w:r w:rsidRPr="002A1836">
        <w:rPr>
          <w:rFonts w:eastAsia="Times New Roman" w:cs="Times New Roman"/>
          <w:b/>
          <w:bCs/>
          <w:color w:val="7A5201" w:themeColor="background1" w:themeShade="80"/>
          <w:kern w:val="0"/>
          <w:sz w:val="32"/>
          <w:szCs w:val="28"/>
          <w14:ligatures w14:val="none"/>
        </w:rPr>
        <w:t xml:space="preserve">.B. Changes in Family and Household Composition </w:t>
      </w:r>
    </w:p>
    <w:p w14:paraId="00FEA5E5" w14:textId="77777777" w:rsidR="00724A6A" w:rsidRPr="002A1836" w:rsidRDefault="00724A6A" w:rsidP="00724A6A">
      <w:pPr>
        <w:keepNext/>
        <w:keepLines/>
        <w:tabs>
          <w:tab w:val="left" w:pos="360"/>
          <w:tab w:val="left" w:pos="1080"/>
          <w:tab w:val="left" w:pos="1440"/>
        </w:tabs>
        <w:spacing w:before="160" w:after="80" w:line="240" w:lineRule="auto"/>
        <w:outlineLvl w:val="2"/>
        <w:rPr>
          <w:rFonts w:asciiTheme="majorHAnsi" w:eastAsiaTheme="majorEastAsia" w:hAnsiTheme="majorHAnsi" w:cstheme="majorHAnsi"/>
          <w:color w:val="7A5201" w:themeColor="background1" w:themeShade="80"/>
          <w:kern w:val="0"/>
          <w:sz w:val="30"/>
          <w:szCs w:val="28"/>
          <w14:ligatures w14:val="none"/>
        </w:rPr>
      </w:pPr>
      <w:r w:rsidRPr="002A1836">
        <w:rPr>
          <w:rFonts w:asciiTheme="majorHAnsi" w:eastAsiaTheme="majorEastAsia" w:hAnsiTheme="majorHAnsi" w:cstheme="majorHAnsi"/>
          <w:color w:val="7A5201" w:themeColor="background1" w:themeShade="80"/>
          <w:kern w:val="0"/>
          <w:sz w:val="30"/>
          <w:szCs w:val="28"/>
          <w14:ligatures w14:val="none"/>
        </w:rPr>
        <w:t>Reporting</w:t>
      </w:r>
    </w:p>
    <w:p w14:paraId="442F0447" w14:textId="77777777" w:rsidR="00724A6A" w:rsidRPr="002A1836" w:rsidRDefault="00724A6A" w:rsidP="00724A6A">
      <w:pPr>
        <w:tabs>
          <w:tab w:val="left" w:pos="720"/>
          <w:tab w:val="left" w:pos="1080"/>
          <w:tab w:val="left" w:pos="1440"/>
        </w:tabs>
        <w:autoSpaceDE w:val="0"/>
        <w:autoSpaceDN w:val="0"/>
        <w:adjustRightInd w:val="0"/>
        <w:spacing w:before="120"/>
        <w:rPr>
          <w:rFonts w:eastAsia="Times New Roman" w:cs="Helvetica"/>
          <w:color w:val="7A5201" w:themeColor="background1" w:themeShade="80"/>
          <w:kern w:val="0"/>
          <w14:ligatures w14:val="none"/>
        </w:rPr>
      </w:pPr>
      <w:proofErr w:type="gramStart"/>
      <w:r w:rsidRPr="002A1836">
        <w:rPr>
          <w:rFonts w:eastAsia="Times New Roman" w:cs="Helvetica"/>
          <w:color w:val="7A5201" w:themeColor="background1" w:themeShade="80"/>
          <w:kern w:val="0"/>
          <w14:ligatures w14:val="none"/>
        </w:rPr>
        <w:t>PHAs must</w:t>
      </w:r>
      <w:proofErr w:type="gramEnd"/>
      <w:r w:rsidRPr="002A1836">
        <w:rPr>
          <w:rFonts w:eastAsia="Times New Roman" w:cs="Helvetica"/>
          <w:color w:val="7A5201" w:themeColor="background1" w:themeShade="80"/>
          <w:kern w:val="0"/>
          <w14:ligatures w14:val="none"/>
        </w:rPr>
        <w:t xml:space="preserve"> require families to report household composition changes; however, PHAs determine the timeframe in which reporting happens [Notice PIH 2023-27]. The PHA must adopt policies prescribing when and under what conditions the family must report changes in income and family composition [24 CFR 960.257(b)(5)]. </w:t>
      </w:r>
    </w:p>
    <w:p w14:paraId="5AC3F993" w14:textId="77777777" w:rsidR="00724A6A" w:rsidRPr="002A1836" w:rsidRDefault="00724A6A" w:rsidP="00724A6A">
      <w:pPr>
        <w:tabs>
          <w:tab w:val="left" w:pos="720"/>
          <w:tab w:val="left" w:pos="1080"/>
          <w:tab w:val="left" w:pos="1440"/>
        </w:tabs>
        <w:autoSpaceDE w:val="0"/>
        <w:autoSpaceDN w:val="0"/>
        <w:adjustRightInd w:val="0"/>
        <w:ind w:left="720"/>
        <w:rPr>
          <w:rFonts w:eastAsiaTheme="majorEastAsia" w:cs="Times New Roman"/>
          <w:b/>
          <w:bCs/>
          <w:color w:val="7A5201" w:themeColor="background1" w:themeShade="80"/>
          <w:kern w:val="0"/>
          <w:u w:val="single"/>
          <w14:ligatures w14:val="none"/>
        </w:rPr>
      </w:pPr>
      <w:r w:rsidRPr="002A1836">
        <w:rPr>
          <w:rFonts w:eastAsiaTheme="majorEastAsia" w:cs="Times New Roman"/>
          <w:b/>
          <w:bCs/>
          <w:color w:val="7A5201" w:themeColor="background1" w:themeShade="80"/>
          <w:kern w:val="0"/>
          <w:u w:val="single"/>
          <w14:ligatures w14:val="none"/>
        </w:rPr>
        <w:t>Commerce Policy</w:t>
      </w:r>
    </w:p>
    <w:p w14:paraId="2B4A6348" w14:textId="77777777" w:rsidR="00724A6A" w:rsidRPr="002A1836" w:rsidRDefault="00724A6A" w:rsidP="00724A6A">
      <w:pPr>
        <w:tabs>
          <w:tab w:val="left" w:pos="720"/>
          <w:tab w:val="left" w:pos="1080"/>
          <w:tab w:val="left" w:pos="1440"/>
        </w:tabs>
        <w:autoSpaceDE w:val="0"/>
        <w:autoSpaceDN w:val="0"/>
        <w:adjustRightInd w:val="0"/>
        <w:ind w:left="720"/>
        <w:rPr>
          <w:rFonts w:eastAsiaTheme="majorEastAsia" w:cs="Times New Roman"/>
          <w:b/>
          <w:bCs/>
          <w:color w:val="7A5201" w:themeColor="background1" w:themeShade="80"/>
          <w:kern w:val="0"/>
          <w14:ligatures w14:val="none"/>
        </w:rPr>
      </w:pPr>
      <w:r w:rsidRPr="002A1836">
        <w:rPr>
          <w:rFonts w:eastAsiaTheme="majorEastAsia" w:cs="Times New Roman"/>
          <w:b/>
          <w:bCs/>
          <w:color w:val="7A5201" w:themeColor="background1" w:themeShade="80"/>
          <w:kern w:val="0"/>
          <w14:ligatures w14:val="none"/>
        </w:rPr>
        <w:t>All families must report all changes in family and household composition that occur between annual reexaminations within 30 calendar days of the change.</w:t>
      </w:r>
    </w:p>
    <w:p w14:paraId="5FCF83B1" w14:textId="77777777" w:rsidR="00724A6A" w:rsidRPr="002A1836" w:rsidRDefault="00724A6A" w:rsidP="00724A6A">
      <w:pPr>
        <w:keepNext/>
        <w:keepLines/>
        <w:tabs>
          <w:tab w:val="left" w:pos="360"/>
          <w:tab w:val="left" w:pos="1080"/>
          <w:tab w:val="left" w:pos="1440"/>
        </w:tabs>
        <w:spacing w:before="160" w:after="80" w:line="240" w:lineRule="auto"/>
        <w:outlineLvl w:val="2"/>
        <w:rPr>
          <w:rFonts w:asciiTheme="majorHAnsi" w:eastAsiaTheme="majorEastAsia" w:hAnsiTheme="majorHAnsi" w:cstheme="majorHAnsi"/>
          <w:color w:val="7A5201" w:themeColor="background1" w:themeShade="80"/>
          <w:kern w:val="0"/>
          <w:sz w:val="30"/>
          <w:szCs w:val="28"/>
          <w14:ligatures w14:val="none"/>
        </w:rPr>
      </w:pPr>
      <w:r w:rsidRPr="002A1836">
        <w:rPr>
          <w:rFonts w:asciiTheme="majorHAnsi" w:eastAsiaTheme="majorEastAsia" w:hAnsiTheme="majorHAnsi" w:cstheme="majorHAnsi"/>
          <w:color w:val="7A5201" w:themeColor="background1" w:themeShade="80"/>
          <w:kern w:val="0"/>
          <w:sz w:val="30"/>
          <w:szCs w:val="28"/>
          <w14:ligatures w14:val="none"/>
        </w:rPr>
        <w:t xml:space="preserve">New Family Members </w:t>
      </w:r>
      <w:r w:rsidRPr="002A1836">
        <w:rPr>
          <w:rFonts w:asciiTheme="majorHAnsi" w:eastAsiaTheme="majorEastAsia" w:hAnsiTheme="majorHAnsi" w:cstheme="majorHAnsi"/>
          <w:color w:val="7A5201" w:themeColor="background1" w:themeShade="80"/>
          <w:kern w:val="0"/>
          <w:sz w:val="30"/>
          <w:szCs w:val="28"/>
          <w:u w:val="single"/>
          <w14:ligatures w14:val="none"/>
        </w:rPr>
        <w:t>Not</w:t>
      </w:r>
      <w:r w:rsidRPr="002A1836">
        <w:rPr>
          <w:rFonts w:asciiTheme="majorHAnsi" w:eastAsiaTheme="majorEastAsia" w:hAnsiTheme="majorHAnsi" w:cstheme="majorHAnsi"/>
          <w:color w:val="7A5201" w:themeColor="background1" w:themeShade="80"/>
          <w:kern w:val="0"/>
          <w:sz w:val="30"/>
          <w:szCs w:val="28"/>
          <w14:ligatures w14:val="none"/>
        </w:rPr>
        <w:t xml:space="preserve"> Requiring PHA Approval</w:t>
      </w:r>
    </w:p>
    <w:p w14:paraId="36FC0288" w14:textId="77777777" w:rsidR="00724A6A" w:rsidRPr="002A1836" w:rsidRDefault="00724A6A" w:rsidP="00724A6A">
      <w:pPr>
        <w:tabs>
          <w:tab w:val="left" w:pos="720"/>
          <w:tab w:val="left" w:pos="1080"/>
          <w:tab w:val="left" w:pos="1440"/>
        </w:tabs>
        <w:autoSpaceDE w:val="0"/>
        <w:autoSpaceDN w:val="0"/>
        <w:adjustRightInd w:val="0"/>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The addition of a family member </w:t>
      </w:r>
      <w:proofErr w:type="gramStart"/>
      <w:r w:rsidRPr="002A1836">
        <w:rPr>
          <w:rFonts w:eastAsia="Times New Roman" w:cs="Helvetica"/>
          <w:color w:val="7A5201" w:themeColor="background1" w:themeShade="80"/>
          <w:kern w:val="0"/>
          <w14:ligatures w14:val="none"/>
        </w:rPr>
        <w:t>as a result of</w:t>
      </w:r>
      <w:proofErr w:type="gramEnd"/>
      <w:r w:rsidRPr="002A1836">
        <w:rPr>
          <w:rFonts w:eastAsia="Times New Roman" w:cs="Helvetica"/>
          <w:color w:val="7A5201" w:themeColor="background1" w:themeShade="80"/>
          <w:kern w:val="0"/>
          <w14:ligatures w14:val="none"/>
        </w:rPr>
        <w:t xml:space="preserve"> birth, adoption, or court-awarded custody does not require PHA approval. However, the family is required to promptly notify the PHA of the addition [24 CFR 982.551(h)(2)].</w:t>
      </w:r>
    </w:p>
    <w:p w14:paraId="7CF9DE17" w14:textId="77777777" w:rsidR="00724A6A" w:rsidRPr="002A1836" w:rsidRDefault="00724A6A" w:rsidP="00724A6A">
      <w:pPr>
        <w:keepNext/>
        <w:tabs>
          <w:tab w:val="left" w:pos="720"/>
          <w:tab w:val="left" w:pos="1080"/>
          <w:tab w:val="left" w:pos="1440"/>
        </w:tabs>
        <w:ind w:left="720"/>
        <w:rPr>
          <w:rFonts w:eastAsia="Helvetica" w:cs="Helvetica"/>
          <w:color w:val="7A5201" w:themeColor="background1" w:themeShade="80"/>
          <w:kern w:val="0"/>
          <w14:ligatures w14:val="none"/>
        </w:rPr>
      </w:pPr>
      <w:r w:rsidRPr="002A1836">
        <w:rPr>
          <w:rFonts w:eastAsia="Helvetica" w:cs="Times New Roman"/>
          <w:b/>
          <w:bCs/>
          <w:color w:val="7A5201" w:themeColor="background1" w:themeShade="80"/>
          <w:kern w:val="0"/>
          <w:u w:val="single"/>
          <w14:ligatures w14:val="none"/>
        </w:rPr>
        <w:t>Commerce Policy</w:t>
      </w:r>
    </w:p>
    <w:p w14:paraId="18CA0B86" w14:textId="77777777" w:rsidR="00724A6A" w:rsidRPr="002A1836" w:rsidRDefault="00724A6A" w:rsidP="00724A6A">
      <w:pPr>
        <w:tabs>
          <w:tab w:val="left" w:pos="720"/>
          <w:tab w:val="left" w:pos="1080"/>
          <w:tab w:val="left" w:pos="1440"/>
        </w:tabs>
        <w:ind w:left="720"/>
        <w:rPr>
          <w:rFonts w:eastAsia="Helvetica" w:cs="Helvetica"/>
          <w:color w:val="7A5201" w:themeColor="background1" w:themeShade="80"/>
          <w:kern w:val="0"/>
          <w14:ligatures w14:val="none"/>
        </w:rPr>
      </w:pPr>
      <w:r w:rsidRPr="002A1836">
        <w:rPr>
          <w:rFonts w:eastAsia="Helvetica" w:cs="Times New Roman"/>
          <w:b/>
          <w:bCs/>
          <w:color w:val="7A5201" w:themeColor="background1" w:themeShade="80"/>
          <w:kern w:val="0"/>
          <w14:ligatures w14:val="none"/>
        </w:rPr>
        <w:t>The family must inform Commerce of the birth, adoption, or court-awarded custody of a child within 30 calendar days.</w:t>
      </w:r>
    </w:p>
    <w:p w14:paraId="1A28CE34" w14:textId="77777777" w:rsidR="00724A6A" w:rsidRPr="002A1836" w:rsidRDefault="00724A6A" w:rsidP="00724A6A">
      <w:pPr>
        <w:keepNext/>
        <w:keepLines/>
        <w:tabs>
          <w:tab w:val="left" w:pos="360"/>
          <w:tab w:val="left" w:pos="1080"/>
          <w:tab w:val="left" w:pos="1440"/>
        </w:tabs>
        <w:spacing w:before="160" w:after="80" w:line="240" w:lineRule="auto"/>
        <w:outlineLvl w:val="2"/>
        <w:rPr>
          <w:rFonts w:asciiTheme="majorHAnsi" w:eastAsiaTheme="majorEastAsia" w:hAnsiTheme="majorHAnsi" w:cstheme="majorHAnsi"/>
          <w:i/>
          <w:color w:val="7A5201" w:themeColor="background1" w:themeShade="80"/>
          <w:kern w:val="0"/>
          <w:sz w:val="30"/>
          <w:szCs w:val="28"/>
          <w14:ligatures w14:val="none"/>
        </w:rPr>
      </w:pPr>
      <w:r w:rsidRPr="002A1836">
        <w:rPr>
          <w:rFonts w:asciiTheme="majorHAnsi" w:eastAsiaTheme="majorEastAsia" w:hAnsiTheme="majorHAnsi" w:cstheme="majorHAnsi"/>
          <w:color w:val="7A5201" w:themeColor="background1" w:themeShade="80"/>
          <w:kern w:val="0"/>
          <w:sz w:val="30"/>
          <w:szCs w:val="28"/>
          <w14:ligatures w14:val="none"/>
        </w:rPr>
        <w:t>New Family and Household</w:t>
      </w:r>
      <w:r w:rsidRPr="002A1836">
        <w:rPr>
          <w:rFonts w:asciiTheme="majorHAnsi" w:eastAsiaTheme="majorEastAsia" w:hAnsiTheme="majorHAnsi" w:cstheme="majorHAnsi"/>
          <w:i/>
          <w:color w:val="7A5201" w:themeColor="background1" w:themeShade="80"/>
          <w:kern w:val="0"/>
          <w:sz w:val="30"/>
          <w:szCs w:val="28"/>
          <w14:ligatures w14:val="none"/>
        </w:rPr>
        <w:t xml:space="preserve"> </w:t>
      </w:r>
      <w:r w:rsidRPr="002A1836">
        <w:rPr>
          <w:rFonts w:asciiTheme="majorHAnsi" w:eastAsiaTheme="majorEastAsia" w:hAnsiTheme="majorHAnsi" w:cstheme="majorHAnsi"/>
          <w:color w:val="7A5201" w:themeColor="background1" w:themeShade="80"/>
          <w:kern w:val="0"/>
          <w:sz w:val="30"/>
          <w:szCs w:val="28"/>
          <w14:ligatures w14:val="none"/>
        </w:rPr>
        <w:t xml:space="preserve">Members Requiring Approval </w:t>
      </w:r>
    </w:p>
    <w:p w14:paraId="2A7B4F0C" w14:textId="77777777" w:rsidR="00724A6A" w:rsidRPr="002A1836" w:rsidRDefault="00724A6A" w:rsidP="00724A6A">
      <w:pPr>
        <w:tabs>
          <w:tab w:val="left" w:pos="720"/>
          <w:tab w:val="left" w:pos="1080"/>
          <w:tab w:val="left" w:pos="1440"/>
        </w:tabs>
        <w:autoSpaceDE w:val="0"/>
        <w:autoSpaceDN w:val="0"/>
        <w:adjustRightInd w:val="0"/>
        <w:spacing w:before="120"/>
        <w:rPr>
          <w:rFonts w:eastAsia="Times New Roman" w:cs="Helvetica"/>
          <w:color w:val="7A5201" w:themeColor="background1" w:themeShade="80"/>
          <w:kern w:val="0"/>
          <w14:ligatures w14:val="none"/>
        </w:rPr>
      </w:pPr>
      <w:proofErr w:type="gramStart"/>
      <w:r w:rsidRPr="002A1836">
        <w:rPr>
          <w:rFonts w:eastAsia="Times New Roman" w:cs="Helvetica"/>
          <w:color w:val="7A5201" w:themeColor="background1" w:themeShade="80"/>
          <w:kern w:val="0"/>
          <w14:ligatures w14:val="none"/>
        </w:rPr>
        <w:t>With the exception of</w:t>
      </w:r>
      <w:proofErr w:type="gramEnd"/>
      <w:r w:rsidRPr="002A1836">
        <w:rPr>
          <w:rFonts w:eastAsia="Times New Roman" w:cs="Helvetica"/>
          <w:color w:val="7A5201" w:themeColor="background1" w:themeShade="80"/>
          <w:kern w:val="0"/>
          <w14:ligatures w14:val="none"/>
        </w:rPr>
        <w:t xml:space="preserve"> children who join the family </w:t>
      </w:r>
      <w:proofErr w:type="gramStart"/>
      <w:r w:rsidRPr="002A1836">
        <w:rPr>
          <w:rFonts w:eastAsia="Times New Roman" w:cs="Helvetica"/>
          <w:color w:val="7A5201" w:themeColor="background1" w:themeShade="80"/>
          <w:kern w:val="0"/>
          <w14:ligatures w14:val="none"/>
        </w:rPr>
        <w:t>as a result of</w:t>
      </w:r>
      <w:proofErr w:type="gramEnd"/>
      <w:r w:rsidRPr="002A1836">
        <w:rPr>
          <w:rFonts w:eastAsia="Times New Roman" w:cs="Helvetica"/>
          <w:color w:val="7A5201" w:themeColor="background1" w:themeShade="80"/>
          <w:kern w:val="0"/>
          <w14:ligatures w14:val="none"/>
        </w:rPr>
        <w:t xml:space="preserve"> birth, adoption, or court-awarded custody, a family must request PHA approval to add a new family member [24 CFR 982.551(h)(2)] or </w:t>
      </w:r>
      <w:proofErr w:type="gramStart"/>
      <w:r w:rsidRPr="002A1836">
        <w:rPr>
          <w:rFonts w:eastAsia="Times New Roman" w:cs="Helvetica"/>
          <w:color w:val="7A5201" w:themeColor="background1" w:themeShade="80"/>
          <w:kern w:val="0"/>
          <w14:ligatures w14:val="none"/>
        </w:rPr>
        <w:t>other</w:t>
      </w:r>
      <w:proofErr w:type="gramEnd"/>
      <w:r w:rsidRPr="002A1836">
        <w:rPr>
          <w:rFonts w:eastAsia="Times New Roman" w:cs="Helvetica"/>
          <w:color w:val="7A5201" w:themeColor="background1" w:themeShade="80"/>
          <w:kern w:val="0"/>
          <w14:ligatures w14:val="none"/>
        </w:rPr>
        <w:t xml:space="preserve"> household member (live-in aide or foster child) [24 CFR 982.551(h)(4)]. </w:t>
      </w:r>
    </w:p>
    <w:p w14:paraId="57945500" w14:textId="77777777" w:rsidR="00724A6A" w:rsidRPr="002A1836" w:rsidRDefault="00724A6A" w:rsidP="00724A6A">
      <w:pPr>
        <w:tabs>
          <w:tab w:val="num"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Although the PHA must verify aspects of program eligibility when any new family member is added, the Streamlining Final Rule removed the requirement that PHAs conduct a reexamination of income whenever a new family member is added. The PHA may state in policy that an income reexamination will be conducted.</w:t>
      </w:r>
    </w:p>
    <w:p w14:paraId="708DD270" w14:textId="77777777" w:rsidR="00724A6A" w:rsidRPr="002A1836" w:rsidRDefault="00724A6A" w:rsidP="00724A6A">
      <w:pPr>
        <w:tabs>
          <w:tab w:val="left" w:pos="720"/>
          <w:tab w:val="left" w:pos="1080"/>
          <w:tab w:val="left" w:pos="1440"/>
        </w:tabs>
        <w:autoSpaceDE w:val="0"/>
        <w:autoSpaceDN w:val="0"/>
        <w:adjustRightInd w:val="0"/>
        <w:spacing w:before="120"/>
        <w:rPr>
          <w:rFonts w:eastAsia="Times New Roman" w:cs="Helvetica"/>
          <w:b/>
          <w:color w:val="7A5201" w:themeColor="background1" w:themeShade="80"/>
          <w:kern w:val="0"/>
          <w14:ligatures w14:val="none"/>
        </w:rPr>
      </w:pPr>
      <w:r w:rsidRPr="002A1836">
        <w:rPr>
          <w:rFonts w:eastAsia="Times New Roman" w:cs="Helvetica"/>
          <w:color w:val="7A5201" w:themeColor="background1" w:themeShade="80"/>
          <w:kern w:val="0"/>
          <w14:ligatures w14:val="none"/>
        </w:rPr>
        <w:lastRenderedPageBreak/>
        <w:t xml:space="preserve">If a change in family size causes a violation of space standards (see Chapter 8), the PHA must issue the family a new voucher, and </w:t>
      </w:r>
      <w:proofErr w:type="gramStart"/>
      <w:r w:rsidRPr="002A1836">
        <w:rPr>
          <w:rFonts w:eastAsia="Times New Roman" w:cs="Helvetica"/>
          <w:color w:val="7A5201" w:themeColor="background1" w:themeShade="80"/>
          <w:kern w:val="0"/>
          <w14:ligatures w14:val="none"/>
        </w:rPr>
        <w:t>the family and</w:t>
      </w:r>
      <w:proofErr w:type="gramEnd"/>
      <w:r w:rsidRPr="002A1836">
        <w:rPr>
          <w:rFonts w:eastAsia="Times New Roman" w:cs="Helvetica"/>
          <w:color w:val="7A5201" w:themeColor="background1" w:themeShade="80"/>
          <w:kern w:val="0"/>
          <w14:ligatures w14:val="none"/>
        </w:rPr>
        <w:t xml:space="preserve"> PHA must try to find an acceptable unit as soon as possible. If an acceptable unit is available for rental by the family, the PHA must terminate the family’s HAP contract in accordance with its terms [24 CFR 982.403].</w:t>
      </w:r>
    </w:p>
    <w:p w14:paraId="0BCF130B" w14:textId="77777777" w:rsidR="00724A6A" w:rsidRPr="002A1836" w:rsidRDefault="00724A6A" w:rsidP="00724A6A">
      <w:pPr>
        <w:keepNext/>
        <w:tabs>
          <w:tab w:val="left" w:pos="720"/>
          <w:tab w:val="left" w:pos="1080"/>
          <w:tab w:val="left" w:pos="1440"/>
        </w:tabs>
        <w:ind w:left="720"/>
        <w:rPr>
          <w:rFonts w:eastAsiaTheme="majorEastAsia" w:cs="Times New Roman"/>
          <w:b/>
          <w:bCs/>
          <w:color w:val="7A5201" w:themeColor="background1" w:themeShade="80"/>
          <w:kern w:val="0"/>
          <w:u w:val="single"/>
          <w14:ligatures w14:val="none"/>
        </w:rPr>
      </w:pPr>
      <w:r w:rsidRPr="002A1836">
        <w:rPr>
          <w:rFonts w:eastAsiaTheme="majorEastAsia" w:cs="Times New Roman"/>
          <w:b/>
          <w:bCs/>
          <w:color w:val="7A5201" w:themeColor="background1" w:themeShade="80"/>
          <w:kern w:val="0"/>
          <w:u w:val="single"/>
          <w14:ligatures w14:val="none"/>
        </w:rPr>
        <w:t>Commerce Policy</w:t>
      </w:r>
    </w:p>
    <w:p w14:paraId="221A4652" w14:textId="77777777" w:rsidR="00724A6A" w:rsidRPr="002A1836" w:rsidRDefault="00724A6A" w:rsidP="00724A6A">
      <w:pPr>
        <w:tabs>
          <w:tab w:val="left" w:pos="720"/>
          <w:tab w:val="left" w:pos="1080"/>
          <w:tab w:val="left" w:pos="1440"/>
        </w:tabs>
        <w:autoSpaceDE w:val="0"/>
        <w:autoSpaceDN w:val="0"/>
        <w:adjustRightInd w:val="0"/>
        <w:ind w:left="720"/>
        <w:rPr>
          <w:rFonts w:eastAsiaTheme="majorEastAsia" w:cs="Times New Roman"/>
          <w:b/>
          <w:bCs/>
          <w:color w:val="7A5201" w:themeColor="background1" w:themeShade="80"/>
          <w:kern w:val="0"/>
          <w14:ligatures w14:val="none"/>
        </w:rPr>
      </w:pPr>
      <w:r w:rsidRPr="002A1836">
        <w:rPr>
          <w:rFonts w:eastAsiaTheme="majorEastAsia" w:cs="Times New Roman"/>
          <w:b/>
          <w:bCs/>
          <w:color w:val="7A5201" w:themeColor="background1" w:themeShade="80"/>
          <w:kern w:val="0"/>
          <w14:ligatures w14:val="none"/>
        </w:rPr>
        <w:t>Families must request PHA approval to add a new family member (other than due to birth, adoption, or court-awarded custody), live-in aide, foster child, or foster adult. This includes any person not on the lease who is expected to stay in the unit for more than 30 consecutive days or 90 cumulative days within a 12-month period and therefore no longer qualifies as a “guest.” Requests must be made in writing or verbally and approved by Commerce prior to the individual moving into the unit.</w:t>
      </w:r>
    </w:p>
    <w:p w14:paraId="6508698A" w14:textId="3D1F8303" w:rsidR="00724A6A" w:rsidRPr="002A1836" w:rsidRDefault="00724A6A" w:rsidP="00724A6A">
      <w:pPr>
        <w:tabs>
          <w:tab w:val="left" w:pos="720"/>
          <w:tab w:val="left" w:pos="1080"/>
          <w:tab w:val="left" w:pos="1440"/>
        </w:tabs>
        <w:autoSpaceDE w:val="0"/>
        <w:autoSpaceDN w:val="0"/>
        <w:adjustRightInd w:val="0"/>
        <w:ind w:left="720"/>
        <w:rPr>
          <w:rFonts w:eastAsiaTheme="majorEastAsia" w:cs="Times New Roman"/>
          <w:b/>
          <w:bCs/>
          <w:color w:val="7A5201" w:themeColor="background1" w:themeShade="80"/>
          <w:kern w:val="0"/>
          <w14:ligatures w14:val="none"/>
        </w:rPr>
      </w:pPr>
      <w:r w:rsidRPr="002A1836">
        <w:rPr>
          <w:rFonts w:eastAsiaTheme="majorEastAsia" w:cs="Times New Roman"/>
          <w:b/>
          <w:bCs/>
          <w:color w:val="7A5201" w:themeColor="background1" w:themeShade="80"/>
          <w:kern w:val="0"/>
          <w14:ligatures w14:val="none"/>
        </w:rPr>
        <w:t>Commerce will not approve the addition of a new family or household member unless the individual meets Commerce’s eligibility criteria (see Chapter 3) and documentation requirements (see Chapter 7).</w:t>
      </w:r>
    </w:p>
    <w:p w14:paraId="0EC5C45A" w14:textId="77777777" w:rsidR="00724A6A" w:rsidRPr="002A1836" w:rsidRDefault="00724A6A" w:rsidP="00724A6A">
      <w:pPr>
        <w:tabs>
          <w:tab w:val="left" w:pos="720"/>
          <w:tab w:val="left" w:pos="1080"/>
          <w:tab w:val="left" w:pos="1440"/>
        </w:tabs>
        <w:autoSpaceDE w:val="0"/>
        <w:autoSpaceDN w:val="0"/>
        <w:adjustRightInd w:val="0"/>
        <w:ind w:left="720"/>
        <w:rPr>
          <w:rFonts w:eastAsiaTheme="majorEastAsia" w:cs="Times New Roman"/>
          <w:b/>
          <w:bCs/>
          <w:color w:val="7A5201" w:themeColor="background1" w:themeShade="80"/>
          <w:kern w:val="0"/>
          <w14:ligatures w14:val="none"/>
        </w:rPr>
      </w:pPr>
      <w:r w:rsidRPr="002A1836">
        <w:rPr>
          <w:rFonts w:eastAsiaTheme="majorEastAsia" w:cs="Times New Roman"/>
          <w:b/>
          <w:bCs/>
          <w:color w:val="7A5201" w:themeColor="background1" w:themeShade="80"/>
          <w:kern w:val="0"/>
          <w14:ligatures w14:val="none"/>
        </w:rPr>
        <w:t>Commerce will not approve the addition of a foster child or foster adult if it will cause a violation of space standards.</w:t>
      </w:r>
    </w:p>
    <w:p w14:paraId="540A75C7" w14:textId="77777777" w:rsidR="00724A6A" w:rsidRPr="002A1836" w:rsidRDefault="00724A6A" w:rsidP="00724A6A">
      <w:pPr>
        <w:tabs>
          <w:tab w:val="left" w:pos="720"/>
          <w:tab w:val="left" w:pos="1080"/>
          <w:tab w:val="left" w:pos="1440"/>
        </w:tabs>
        <w:autoSpaceDE w:val="0"/>
        <w:autoSpaceDN w:val="0"/>
        <w:adjustRightInd w:val="0"/>
        <w:ind w:left="720"/>
        <w:rPr>
          <w:rFonts w:eastAsiaTheme="majorEastAsia" w:cs="Times New Roman"/>
          <w:b/>
          <w:bCs/>
          <w:color w:val="7A5201" w:themeColor="background1" w:themeShade="80"/>
          <w:kern w:val="0"/>
          <w14:ligatures w14:val="none"/>
        </w:rPr>
      </w:pPr>
      <w:r w:rsidRPr="002A1836">
        <w:rPr>
          <w:rFonts w:eastAsiaTheme="majorEastAsia" w:cs="Times New Roman"/>
          <w:b/>
          <w:bCs/>
          <w:color w:val="7A5201" w:themeColor="background1" w:themeShade="80"/>
          <w:kern w:val="0"/>
          <w14:ligatures w14:val="none"/>
        </w:rPr>
        <w:t>If Commerce determines an individual meets Commerce’s eligibility criteria and documentation requirements, Commerce will provide written approval to the family. If the approval of a new family member or live-in aide will cause overcrowding according to space standards, the approval letter will explain that the family will be issued a larger voucher and will be required to move.</w:t>
      </w:r>
    </w:p>
    <w:p w14:paraId="30553F44" w14:textId="77777777" w:rsidR="00724A6A" w:rsidRPr="002A1836" w:rsidRDefault="00724A6A" w:rsidP="00724A6A">
      <w:pPr>
        <w:tabs>
          <w:tab w:val="left" w:pos="720"/>
          <w:tab w:val="left" w:pos="1080"/>
          <w:tab w:val="left" w:pos="1440"/>
        </w:tabs>
        <w:autoSpaceDE w:val="0"/>
        <w:autoSpaceDN w:val="0"/>
        <w:adjustRightInd w:val="0"/>
        <w:ind w:left="720"/>
        <w:rPr>
          <w:rFonts w:eastAsiaTheme="majorEastAsia" w:cs="Times New Roman"/>
          <w:b/>
          <w:bCs/>
          <w:color w:val="7A5201" w:themeColor="background1" w:themeShade="80"/>
          <w:kern w:val="0"/>
          <w14:ligatures w14:val="none"/>
        </w:rPr>
      </w:pPr>
      <w:r w:rsidRPr="002A1836">
        <w:rPr>
          <w:rFonts w:eastAsiaTheme="majorEastAsia" w:cs="Times New Roman"/>
          <w:b/>
          <w:bCs/>
          <w:color w:val="7A5201" w:themeColor="background1" w:themeShade="80"/>
          <w:kern w:val="0"/>
          <w14:ligatures w14:val="none"/>
        </w:rPr>
        <w:t>If Commerce determines that an individual does not meet Commerce’s eligibility criteria or documentation requirements, Commerce will notify the family in writing of its decision to deny approval of the new family or household member and the reasons for the denial.</w:t>
      </w:r>
    </w:p>
    <w:p w14:paraId="5168E3BA" w14:textId="77777777" w:rsidR="00724A6A" w:rsidRPr="002A1836" w:rsidRDefault="00724A6A" w:rsidP="00724A6A">
      <w:pPr>
        <w:tabs>
          <w:tab w:val="left" w:pos="720"/>
          <w:tab w:val="left" w:pos="1080"/>
          <w:tab w:val="left" w:pos="1440"/>
        </w:tabs>
        <w:autoSpaceDE w:val="0"/>
        <w:autoSpaceDN w:val="0"/>
        <w:adjustRightInd w:val="0"/>
        <w:ind w:left="720"/>
        <w:rPr>
          <w:rFonts w:eastAsiaTheme="majorEastAsia" w:cs="Times New Roman"/>
          <w:b/>
          <w:bCs/>
          <w:color w:val="7A5201" w:themeColor="background1" w:themeShade="80"/>
          <w:kern w:val="0"/>
          <w14:ligatures w14:val="none"/>
        </w:rPr>
      </w:pPr>
      <w:r w:rsidRPr="002A1836">
        <w:rPr>
          <w:rFonts w:eastAsiaTheme="majorEastAsia" w:cs="Times New Roman"/>
          <w:b/>
          <w:bCs/>
          <w:color w:val="7A5201" w:themeColor="background1" w:themeShade="80"/>
          <w:kern w:val="0"/>
          <w14:ligatures w14:val="none"/>
        </w:rPr>
        <w:lastRenderedPageBreak/>
        <w:t>Commerce will make its determination within 10 business days of receiving all information required to verify the individual’s eligibility.</w:t>
      </w:r>
    </w:p>
    <w:p w14:paraId="3C437E56" w14:textId="77777777" w:rsidR="00724A6A" w:rsidRPr="002A1836" w:rsidRDefault="00724A6A" w:rsidP="00724A6A">
      <w:pPr>
        <w:keepNext/>
        <w:keepLines/>
        <w:tabs>
          <w:tab w:val="left" w:pos="360"/>
          <w:tab w:val="left" w:pos="1080"/>
          <w:tab w:val="left" w:pos="1440"/>
        </w:tabs>
        <w:spacing w:before="160" w:after="80" w:line="240" w:lineRule="auto"/>
        <w:outlineLvl w:val="2"/>
        <w:rPr>
          <w:rFonts w:asciiTheme="majorHAnsi" w:eastAsiaTheme="majorEastAsia" w:hAnsiTheme="majorHAnsi" w:cstheme="majorHAnsi"/>
          <w:color w:val="7A5201" w:themeColor="background1" w:themeShade="80"/>
          <w:kern w:val="0"/>
          <w:sz w:val="30"/>
          <w:szCs w:val="28"/>
          <w14:ligatures w14:val="none"/>
        </w:rPr>
      </w:pPr>
      <w:r w:rsidRPr="002A1836">
        <w:rPr>
          <w:rFonts w:asciiTheme="majorHAnsi" w:eastAsiaTheme="majorEastAsia" w:hAnsiTheme="majorHAnsi" w:cstheme="majorHAnsi"/>
          <w:color w:val="7A5201" w:themeColor="background1" w:themeShade="80"/>
          <w:kern w:val="0"/>
          <w:sz w:val="30"/>
          <w:szCs w:val="28"/>
          <w14:ligatures w14:val="none"/>
        </w:rPr>
        <w:t>Departure of a Family or Household Member</w:t>
      </w:r>
    </w:p>
    <w:p w14:paraId="04526CC2" w14:textId="77777777" w:rsidR="00724A6A" w:rsidRPr="002A1836" w:rsidRDefault="00724A6A" w:rsidP="00724A6A">
      <w:pPr>
        <w:tabs>
          <w:tab w:val="left" w:pos="720"/>
          <w:tab w:val="left" w:pos="1080"/>
          <w:tab w:val="left" w:pos="1440"/>
        </w:tabs>
        <w:autoSpaceDE w:val="0"/>
        <w:autoSpaceDN w:val="0"/>
        <w:adjustRightInd w:val="0"/>
        <w:spacing w:before="120"/>
        <w:rPr>
          <w:rFonts w:eastAsia="Times New Roman" w:cs="Helvetica"/>
          <w:color w:val="7A5201" w:themeColor="background1" w:themeShade="80"/>
          <w:kern w:val="0"/>
          <w:sz w:val="26"/>
          <w:szCs w:val="26"/>
          <w14:ligatures w14:val="none"/>
        </w:rPr>
      </w:pPr>
      <w:r w:rsidRPr="002A1836">
        <w:rPr>
          <w:rFonts w:eastAsia="Times New Roman" w:cs="Helvetica"/>
          <w:color w:val="7A5201" w:themeColor="background1" w:themeShade="80"/>
          <w:kern w:val="0"/>
          <w14:ligatures w14:val="none"/>
        </w:rPr>
        <w:t>Families must promptly notify the PHA if any household member no longer lives in the unit [24 CFR 982.551(h)(3)]. Because household members are considered when determining the family unit (voucher) size [24 CFR</w:t>
      </w:r>
      <w:r w:rsidRPr="002A1836">
        <w:rPr>
          <w:rFonts w:eastAsia="Times New Roman" w:cs="Helvetica"/>
          <w:b/>
          <w:color w:val="7A5201" w:themeColor="background1" w:themeShade="80"/>
          <w:kern w:val="0"/>
          <w14:ligatures w14:val="none"/>
        </w:rPr>
        <w:t xml:space="preserve"> </w:t>
      </w:r>
      <w:r w:rsidRPr="002A1836">
        <w:rPr>
          <w:rFonts w:eastAsia="Times New Roman" w:cs="Helvetica"/>
          <w:color w:val="7A5201" w:themeColor="background1" w:themeShade="80"/>
          <w:kern w:val="0"/>
          <w14:ligatures w14:val="none"/>
        </w:rPr>
        <w:t>982.402], the PHA also needs to know when any live-in aide, foster child, or foster adult ceases to reside in the unit. The PHA must process an interim for all decreases in adjusted income when a family member permanently moves out of the unit.</w:t>
      </w:r>
    </w:p>
    <w:p w14:paraId="6922F4D6" w14:textId="77777777" w:rsidR="00724A6A" w:rsidRPr="002A1836" w:rsidRDefault="00724A6A" w:rsidP="00724A6A">
      <w:pPr>
        <w:keepNext/>
        <w:tabs>
          <w:tab w:val="left" w:pos="720"/>
          <w:tab w:val="left" w:pos="1080"/>
          <w:tab w:val="left" w:pos="1440"/>
        </w:tabs>
        <w:ind w:left="720"/>
        <w:rPr>
          <w:rFonts w:eastAsiaTheme="majorEastAsia" w:cs="Times New Roman"/>
          <w:b/>
          <w:bCs/>
          <w:color w:val="7A5201" w:themeColor="background1" w:themeShade="80"/>
          <w:kern w:val="0"/>
          <w:u w:val="single"/>
          <w14:ligatures w14:val="none"/>
        </w:rPr>
      </w:pPr>
      <w:r w:rsidRPr="002A1836">
        <w:rPr>
          <w:rFonts w:eastAsiaTheme="majorEastAsia" w:cs="Times New Roman"/>
          <w:b/>
          <w:bCs/>
          <w:color w:val="7A5201" w:themeColor="background1" w:themeShade="80"/>
          <w:kern w:val="0"/>
          <w:u w:val="single"/>
          <w14:ligatures w14:val="none"/>
        </w:rPr>
        <w:t>Commerce Policy</w:t>
      </w:r>
    </w:p>
    <w:p w14:paraId="7D17B5F1" w14:textId="77777777" w:rsidR="00724A6A" w:rsidRPr="002A1836" w:rsidRDefault="00724A6A" w:rsidP="00724A6A">
      <w:pPr>
        <w:tabs>
          <w:tab w:val="left" w:pos="720"/>
          <w:tab w:val="left" w:pos="1080"/>
          <w:tab w:val="left" w:pos="1440"/>
        </w:tabs>
        <w:autoSpaceDE w:val="0"/>
        <w:autoSpaceDN w:val="0"/>
        <w:adjustRightInd w:val="0"/>
        <w:ind w:left="720"/>
        <w:rPr>
          <w:rFonts w:eastAsiaTheme="majorEastAsia" w:cs="Times New Roman"/>
          <w:b/>
          <w:bCs/>
          <w:color w:val="7A5201" w:themeColor="background1" w:themeShade="80"/>
          <w:kern w:val="0"/>
          <w14:ligatures w14:val="none"/>
        </w:rPr>
      </w:pPr>
      <w:r w:rsidRPr="002A1836">
        <w:rPr>
          <w:rFonts w:eastAsiaTheme="majorEastAsia" w:cs="Times New Roman"/>
          <w:b/>
          <w:bCs/>
          <w:color w:val="7A5201" w:themeColor="background1" w:themeShade="80"/>
          <w:kern w:val="0"/>
          <w14:ligatures w14:val="none"/>
        </w:rPr>
        <w:t>If a household member ceases to reside in the unit, the family must inform Commerce, verbally or in writing, within 30 calendar days. This requirement also applies to a family member who has been considered temporarily absent at the point that the family concludes the individual is permanently absent.</w:t>
      </w:r>
    </w:p>
    <w:p w14:paraId="11ABD697" w14:textId="77777777" w:rsidR="00724A6A" w:rsidRPr="002A1836" w:rsidRDefault="00724A6A" w:rsidP="00724A6A">
      <w:pPr>
        <w:keepNext/>
        <w:keepLines/>
        <w:tabs>
          <w:tab w:val="left" w:pos="360"/>
          <w:tab w:val="left" w:pos="1080"/>
          <w:tab w:val="left" w:pos="1440"/>
        </w:tabs>
        <w:spacing w:before="160" w:after="80" w:line="240" w:lineRule="auto"/>
        <w:outlineLvl w:val="2"/>
        <w:rPr>
          <w:rFonts w:asciiTheme="majorHAnsi" w:eastAsiaTheme="majorEastAsia" w:hAnsiTheme="majorHAnsi" w:cstheme="majorHAnsi"/>
          <w:color w:val="7A5201" w:themeColor="background1" w:themeShade="80"/>
          <w:kern w:val="0"/>
          <w:sz w:val="30"/>
          <w:szCs w:val="28"/>
          <w14:ligatures w14:val="none"/>
        </w:rPr>
      </w:pPr>
      <w:r w:rsidRPr="002A1836">
        <w:rPr>
          <w:rFonts w:asciiTheme="majorHAnsi" w:eastAsiaTheme="majorEastAsia" w:hAnsiTheme="majorHAnsi" w:cstheme="majorHAnsi"/>
          <w:color w:val="7A5201" w:themeColor="background1" w:themeShade="80"/>
          <w:kern w:val="0"/>
          <w:sz w:val="30"/>
          <w:szCs w:val="28"/>
          <w14:ligatures w14:val="none"/>
        </w:rPr>
        <w:t>Changes in Family Unit Size (Voucher Size) [24 CFR 982.505(c)(6)]</w:t>
      </w:r>
    </w:p>
    <w:p w14:paraId="08541209" w14:textId="77777777" w:rsidR="00724A6A" w:rsidRPr="002A1836" w:rsidRDefault="00724A6A" w:rsidP="00724A6A">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Irrespective of any increase or decrease in the payment standard, if the family unit size increases or decreases during the HAP contract term, the new family unit size may be used to determine the payment standard immediately or at the family’s first regular reexamination following the change in family unit size.</w:t>
      </w:r>
    </w:p>
    <w:p w14:paraId="1C449912" w14:textId="77777777" w:rsidR="00724A6A" w:rsidRPr="002A1836" w:rsidRDefault="00724A6A" w:rsidP="00A939E1">
      <w:pPr>
        <w:tabs>
          <w:tab w:val="left" w:pos="360"/>
          <w:tab w:val="left" w:pos="1080"/>
          <w:tab w:val="left" w:pos="1440"/>
        </w:tabs>
        <w:ind w:firstLine="720"/>
        <w:rPr>
          <w:rFonts w:eastAsiaTheme="majorEastAsia" w:cs="Times New Roman"/>
          <w:b/>
          <w:bCs/>
          <w:color w:val="7A5201" w:themeColor="background1" w:themeShade="80"/>
          <w:kern w:val="0"/>
          <w:u w:val="single"/>
          <w14:ligatures w14:val="none"/>
        </w:rPr>
      </w:pPr>
      <w:r w:rsidRPr="002A1836">
        <w:rPr>
          <w:rFonts w:eastAsiaTheme="majorEastAsia" w:cs="Times New Roman"/>
          <w:b/>
          <w:bCs/>
          <w:color w:val="7A5201" w:themeColor="background1" w:themeShade="80"/>
          <w:kern w:val="0"/>
          <w:u w:val="single"/>
          <w14:ligatures w14:val="none"/>
        </w:rPr>
        <w:t>Commerce Policy</w:t>
      </w:r>
    </w:p>
    <w:p w14:paraId="0EB10B0E" w14:textId="0CA49AEA" w:rsidR="00724A6A" w:rsidRPr="002A1836" w:rsidRDefault="00724A6A" w:rsidP="00A939E1">
      <w:pPr>
        <w:tabs>
          <w:tab w:val="left" w:pos="8820"/>
        </w:tabs>
        <w:ind w:left="720"/>
        <w:outlineLvl w:val="1"/>
        <w:rPr>
          <w:rFonts w:eastAsia="Times New Roman" w:cs="Times New Roman"/>
          <w:b/>
          <w:bCs/>
          <w:color w:val="7A5201" w:themeColor="background1" w:themeShade="80"/>
          <w:kern w:val="0"/>
          <w:sz w:val="32"/>
          <w:szCs w:val="28"/>
          <w14:ligatures w14:val="none"/>
        </w:rPr>
      </w:pPr>
      <w:r w:rsidRPr="002A1836">
        <w:rPr>
          <w:rFonts w:eastAsiaTheme="majorEastAsia" w:cs="Times New Roman"/>
          <w:b/>
          <w:bCs/>
          <w:color w:val="7A5201" w:themeColor="background1" w:themeShade="80"/>
          <w:kern w:val="0"/>
          <w14:ligatures w14:val="none"/>
        </w:rPr>
        <w:t>If the family unit size (voucher size) changes during the term of a HAP contract, the new family unit size will be used to determine the payment standard at the family’s first regular (annual) reexamination following the change in family unit size.</w:t>
      </w:r>
    </w:p>
    <w:p w14:paraId="3901BE73" w14:textId="76F1F7E9" w:rsidR="00724A6A" w:rsidRPr="002A1836" w:rsidRDefault="00724A6A" w:rsidP="00724A6A">
      <w:pPr>
        <w:tabs>
          <w:tab w:val="left" w:pos="8820"/>
        </w:tabs>
        <w:spacing w:before="100" w:beforeAutospacing="1"/>
        <w:outlineLvl w:val="1"/>
        <w:rPr>
          <w:rFonts w:eastAsiaTheme="majorEastAsia" w:cs="Times New Roman"/>
          <w:b/>
          <w:bCs/>
          <w:i/>
          <w:color w:val="7A5201" w:themeColor="background1" w:themeShade="80"/>
          <w:kern w:val="0"/>
          <w:sz w:val="32"/>
          <w:szCs w:val="28"/>
          <w14:ligatures w14:val="none"/>
        </w:rPr>
      </w:pPr>
      <w:r w:rsidRPr="002A1836">
        <w:rPr>
          <w:rFonts w:eastAsia="Times New Roman" w:cs="Times New Roman"/>
          <w:b/>
          <w:bCs/>
          <w:color w:val="7A5201" w:themeColor="background1" w:themeShade="80"/>
          <w:kern w:val="0"/>
          <w:sz w:val="32"/>
          <w:szCs w:val="28"/>
          <w14:ligatures w14:val="none"/>
        </w:rPr>
        <w:t>11-II</w:t>
      </w:r>
      <w:r w:rsidR="004C41F6" w:rsidRPr="002A1836">
        <w:rPr>
          <w:rFonts w:eastAsia="Times New Roman" w:cs="Times New Roman"/>
          <w:b/>
          <w:bCs/>
          <w:color w:val="7A5201" w:themeColor="background1" w:themeShade="80"/>
          <w:kern w:val="0"/>
          <w:sz w:val="32"/>
          <w:szCs w:val="28"/>
          <w14:ligatures w14:val="none"/>
        </w:rPr>
        <w:t>B</w:t>
      </w:r>
      <w:r w:rsidRPr="002A1836">
        <w:rPr>
          <w:rFonts w:eastAsia="Times New Roman" w:cs="Times New Roman"/>
          <w:b/>
          <w:bCs/>
          <w:color w:val="7A5201" w:themeColor="background1" w:themeShade="80"/>
          <w:kern w:val="0"/>
          <w:sz w:val="32"/>
          <w:szCs w:val="28"/>
          <w14:ligatures w14:val="none"/>
        </w:rPr>
        <w:t xml:space="preserve">.C. Changes Affecting Income or Expenses </w:t>
      </w:r>
    </w:p>
    <w:p w14:paraId="12F41B9F" w14:textId="77777777" w:rsidR="00724A6A" w:rsidRPr="002A1836" w:rsidRDefault="00724A6A" w:rsidP="00724A6A">
      <w:pPr>
        <w:keepNext/>
        <w:keepLines/>
        <w:tabs>
          <w:tab w:val="left" w:pos="360"/>
          <w:tab w:val="left" w:pos="1080"/>
          <w:tab w:val="left" w:pos="1440"/>
        </w:tabs>
        <w:spacing w:before="160" w:after="80" w:line="240" w:lineRule="auto"/>
        <w:outlineLvl w:val="2"/>
        <w:rPr>
          <w:rFonts w:asciiTheme="majorHAnsi" w:eastAsiaTheme="majorEastAsia" w:hAnsiTheme="majorHAnsi" w:cstheme="majorHAnsi"/>
          <w:color w:val="7A5201" w:themeColor="background1" w:themeShade="80"/>
          <w:kern w:val="0"/>
          <w:sz w:val="30"/>
          <w:szCs w:val="28"/>
          <w14:ligatures w14:val="none"/>
        </w:rPr>
      </w:pPr>
      <w:r w:rsidRPr="002A1836">
        <w:rPr>
          <w:rFonts w:asciiTheme="majorHAnsi" w:eastAsiaTheme="majorEastAsia" w:hAnsiTheme="majorHAnsi" w:cstheme="majorHAnsi"/>
          <w:color w:val="7A5201" w:themeColor="background1" w:themeShade="80"/>
          <w:kern w:val="0"/>
          <w:sz w:val="30"/>
          <w:szCs w:val="28"/>
          <w14:ligatures w14:val="none"/>
        </w:rPr>
        <w:lastRenderedPageBreak/>
        <w:t>Overview</w:t>
      </w:r>
    </w:p>
    <w:p w14:paraId="39D44E12" w14:textId="77777777" w:rsidR="00724A6A" w:rsidRPr="002A1836" w:rsidRDefault="00724A6A" w:rsidP="00724A6A">
      <w:pPr>
        <w:tabs>
          <w:tab w:val="left" w:pos="72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Interim reexaminations for changes in income or expenses may be scheduled either because the PHA has reason to believe that changes in income or expenses may have occurred, or because the family reports a change.</w:t>
      </w:r>
    </w:p>
    <w:p w14:paraId="20C3E1EE" w14:textId="77777777" w:rsidR="00724A6A" w:rsidRPr="002A1836" w:rsidRDefault="00724A6A" w:rsidP="00724A6A">
      <w:pPr>
        <w:tabs>
          <w:tab w:val="left" w:pos="72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The PHA must estimate the income of the family for the upcoming 12-month period to determine family income for an interim reexamination [24 CFR 5.609(c)(1)]. Policies for projecting income are found in Chapter 6.</w:t>
      </w:r>
    </w:p>
    <w:p w14:paraId="15BF35B0" w14:textId="77777777" w:rsidR="00724A6A" w:rsidRPr="002A1836" w:rsidRDefault="00724A6A" w:rsidP="00A939E1">
      <w:pPr>
        <w:tabs>
          <w:tab w:val="left" w:pos="720"/>
          <w:tab w:val="left" w:pos="1080"/>
          <w:tab w:val="left" w:pos="1440"/>
        </w:tabs>
        <w:ind w:left="720"/>
        <w:rPr>
          <w:rFonts w:eastAsia="Helvetica" w:cs="Helvetica"/>
          <w:color w:val="7A5201" w:themeColor="background1" w:themeShade="80"/>
          <w:kern w:val="0"/>
          <w14:ligatures w14:val="none"/>
        </w:rPr>
      </w:pPr>
      <w:r w:rsidRPr="002A1836">
        <w:rPr>
          <w:rFonts w:eastAsia="Helvetica" w:cs="Times New Roman"/>
          <w:b/>
          <w:bCs/>
          <w:color w:val="7A5201" w:themeColor="background1" w:themeShade="80"/>
          <w:kern w:val="0"/>
          <w:u w:val="single"/>
          <w14:ligatures w14:val="none"/>
        </w:rPr>
        <w:t>Commerce Policy</w:t>
      </w:r>
    </w:p>
    <w:p w14:paraId="637B6CB0" w14:textId="77777777" w:rsidR="00724A6A" w:rsidRPr="002A1836" w:rsidRDefault="00724A6A" w:rsidP="00A939E1">
      <w:pPr>
        <w:tabs>
          <w:tab w:val="left" w:pos="720"/>
          <w:tab w:val="left" w:pos="1080"/>
          <w:tab w:val="left" w:pos="1440"/>
        </w:tabs>
        <w:ind w:left="720"/>
        <w:rPr>
          <w:rFonts w:eastAsia="Helvetica" w:cs="Helvetica"/>
          <w:color w:val="7A5201" w:themeColor="background1" w:themeShade="80"/>
          <w:kern w:val="0"/>
          <w14:ligatures w14:val="none"/>
        </w:rPr>
      </w:pPr>
      <w:r w:rsidRPr="002A1836">
        <w:rPr>
          <w:rFonts w:eastAsia="Helvetica" w:cs="Times New Roman"/>
          <w:b/>
          <w:bCs/>
          <w:color w:val="7A5201" w:themeColor="background1" w:themeShade="80"/>
          <w:kern w:val="0"/>
          <w14:ligatures w14:val="none"/>
        </w:rPr>
        <w:t xml:space="preserve">Commerce will conduct interim reexaminations in each of the following instances: </w:t>
      </w:r>
    </w:p>
    <w:p w14:paraId="11058E48" w14:textId="77777777" w:rsidR="00724A6A" w:rsidRPr="002A1836" w:rsidRDefault="00724A6A" w:rsidP="00A939E1">
      <w:pPr>
        <w:ind w:left="720"/>
        <w:rPr>
          <w:rFonts w:eastAsia="Helvetica" w:cs="Helvetica"/>
          <w:color w:val="7A5201" w:themeColor="background1" w:themeShade="80"/>
          <w:kern w:val="0"/>
          <w14:ligatures w14:val="none"/>
        </w:rPr>
      </w:pPr>
      <w:r w:rsidRPr="002A1836">
        <w:rPr>
          <w:rFonts w:eastAsia="Helvetica" w:cs="Times New Roman"/>
          <w:b/>
          <w:bCs/>
          <w:color w:val="7A5201" w:themeColor="background1" w:themeShade="80"/>
          <w:kern w:val="0"/>
          <w14:ligatures w14:val="none"/>
        </w:rPr>
        <w:t xml:space="preserve">If at the time of the annual reexamination, it is not feasible to anticipate a level of income for the next 12 months (e.g. seasonal or cyclic income), Commerce will schedule an interim </w:t>
      </w:r>
      <w:proofErr w:type="gramStart"/>
      <w:r w:rsidRPr="002A1836">
        <w:rPr>
          <w:rFonts w:eastAsia="Helvetica" w:cs="Times New Roman"/>
          <w:b/>
          <w:bCs/>
          <w:color w:val="7A5201" w:themeColor="background1" w:themeShade="80"/>
          <w:kern w:val="0"/>
          <w14:ligatures w14:val="none"/>
        </w:rPr>
        <w:t>reexamination</w:t>
      </w:r>
      <w:proofErr w:type="gramEnd"/>
      <w:r w:rsidRPr="002A1836">
        <w:rPr>
          <w:rFonts w:eastAsia="Helvetica" w:cs="Times New Roman"/>
          <w:b/>
          <w:bCs/>
          <w:color w:val="7A5201" w:themeColor="background1" w:themeShade="80"/>
          <w:kern w:val="0"/>
          <w14:ligatures w14:val="none"/>
        </w:rPr>
        <w:t xml:space="preserve"> to coincide with the end of the period for which it is feasible to project income. </w:t>
      </w:r>
    </w:p>
    <w:p w14:paraId="1D301AAD" w14:textId="77777777" w:rsidR="00724A6A" w:rsidRPr="002A1836" w:rsidRDefault="00724A6A" w:rsidP="00A939E1">
      <w:pPr>
        <w:tabs>
          <w:tab w:val="left" w:pos="720"/>
          <w:tab w:val="left" w:pos="1080"/>
        </w:tabs>
        <w:ind w:left="720"/>
        <w:rPr>
          <w:rFonts w:eastAsia="Helvetica" w:cs="Helvetica"/>
          <w:color w:val="7A5201" w:themeColor="background1" w:themeShade="80"/>
          <w:kern w:val="0"/>
          <w14:ligatures w14:val="none"/>
        </w:rPr>
      </w:pPr>
      <w:r w:rsidRPr="002A1836">
        <w:rPr>
          <w:rFonts w:eastAsia="Helvetica" w:cs="Times New Roman"/>
          <w:b/>
          <w:bCs/>
          <w:color w:val="7A5201" w:themeColor="background1" w:themeShade="80"/>
          <w:kern w:val="0"/>
          <w14:ligatures w14:val="none"/>
        </w:rPr>
        <w:t>If at the time of the annual reexamination, tenant declarations were used on a provisional basis due to the lack of third-party verification, and third-party verification becomes available, Commerce will conduct an interim reexamination.</w:t>
      </w:r>
    </w:p>
    <w:p w14:paraId="597C335E" w14:textId="77777777" w:rsidR="00724A6A" w:rsidRPr="002A1836" w:rsidRDefault="00724A6A" w:rsidP="00A939E1">
      <w:pPr>
        <w:tabs>
          <w:tab w:val="left" w:pos="720"/>
          <w:tab w:val="left" w:pos="1080"/>
        </w:tabs>
        <w:ind w:left="720"/>
        <w:rPr>
          <w:rFonts w:eastAsia="Helvetica" w:cs="Helvetica"/>
          <w:color w:val="7A5201" w:themeColor="background1" w:themeShade="80"/>
          <w:kern w:val="0"/>
          <w14:ligatures w14:val="none"/>
        </w:rPr>
      </w:pPr>
      <w:r w:rsidRPr="002A1836">
        <w:rPr>
          <w:rFonts w:eastAsia="Helvetica" w:cs="Times New Roman"/>
          <w:b/>
          <w:bCs/>
          <w:color w:val="7A5201" w:themeColor="background1" w:themeShade="80"/>
          <w:kern w:val="0"/>
          <w14:ligatures w14:val="none"/>
        </w:rPr>
        <w:t xml:space="preserve">Commerce may conduct an interim reexamination at any time </w:t>
      </w:r>
      <w:proofErr w:type="gramStart"/>
      <w:r w:rsidRPr="002A1836">
        <w:rPr>
          <w:rFonts w:eastAsia="Helvetica" w:cs="Times New Roman"/>
          <w:b/>
          <w:bCs/>
          <w:color w:val="7A5201" w:themeColor="background1" w:themeShade="80"/>
          <w:kern w:val="0"/>
          <w14:ligatures w14:val="none"/>
        </w:rPr>
        <w:t>in order to</w:t>
      </w:r>
      <w:proofErr w:type="gramEnd"/>
      <w:r w:rsidRPr="002A1836">
        <w:rPr>
          <w:rFonts w:eastAsia="Helvetica" w:cs="Times New Roman"/>
          <w:b/>
          <w:bCs/>
          <w:color w:val="7A5201" w:themeColor="background1" w:themeShade="80"/>
          <w:kern w:val="0"/>
          <w14:ligatures w14:val="none"/>
        </w:rPr>
        <w:t xml:space="preserve"> correct an error in a previous reexamination, or to investigate a tenant fraud complaint.</w:t>
      </w:r>
    </w:p>
    <w:p w14:paraId="0CCB72CC" w14:textId="77777777" w:rsidR="00724A6A" w:rsidRPr="002A1836" w:rsidRDefault="00724A6A" w:rsidP="00724A6A">
      <w:pPr>
        <w:keepNext/>
        <w:keepLines/>
        <w:tabs>
          <w:tab w:val="left" w:pos="360"/>
          <w:tab w:val="left" w:pos="1080"/>
          <w:tab w:val="left" w:pos="1440"/>
        </w:tabs>
        <w:spacing w:before="160" w:after="80" w:line="240" w:lineRule="auto"/>
        <w:outlineLvl w:val="2"/>
        <w:rPr>
          <w:rFonts w:asciiTheme="majorHAnsi" w:eastAsiaTheme="majorEastAsia" w:hAnsiTheme="majorHAnsi" w:cstheme="majorHAnsi"/>
          <w:color w:val="7A5201" w:themeColor="background1" w:themeShade="80"/>
          <w:kern w:val="0"/>
          <w:sz w:val="30"/>
          <w:szCs w:val="28"/>
          <w14:ligatures w14:val="none"/>
        </w:rPr>
      </w:pPr>
      <w:r w:rsidRPr="002A1836">
        <w:rPr>
          <w:rFonts w:asciiTheme="majorHAnsi" w:eastAsiaTheme="majorEastAsia" w:hAnsiTheme="majorHAnsi" w:cstheme="majorHAnsi"/>
          <w:color w:val="7A5201" w:themeColor="background1" w:themeShade="80"/>
          <w:kern w:val="0"/>
          <w:sz w:val="30"/>
          <w:szCs w:val="28"/>
          <w14:ligatures w14:val="none"/>
        </w:rPr>
        <w:t>Interim Decreases [24 CFR 982.516(c)(2) and Notice PIH 2023-27]</w:t>
      </w:r>
    </w:p>
    <w:p w14:paraId="73FFA0D2" w14:textId="77777777" w:rsidR="00724A6A" w:rsidRPr="002A1836" w:rsidRDefault="00724A6A" w:rsidP="00724A6A">
      <w:pPr>
        <w:tabs>
          <w:tab w:val="left" w:pos="72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A family may request an interim determination of family income for any change since the last determination. However, the PHA may decline to conduct an interim reexamination if the PHA estimates the family’s adjusted income will decrease by an amount that is less than 10 percent of the family’s adjusted income. </w:t>
      </w:r>
    </w:p>
    <w:p w14:paraId="30C998A4" w14:textId="77777777" w:rsidR="00724A6A" w:rsidRPr="002A1836" w:rsidRDefault="00724A6A" w:rsidP="00724A6A">
      <w:pPr>
        <w:tabs>
          <w:tab w:val="left" w:pos="72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lastRenderedPageBreak/>
        <w:t xml:space="preserve">The PHA may set a lower threshold in PHA policy such as performing an interim for any decreases in adjusted income, although HUD prohibits the PHA from setting a dollar-figure threshold. </w:t>
      </w:r>
    </w:p>
    <w:p w14:paraId="40F1AB43" w14:textId="77777777" w:rsidR="00724A6A" w:rsidRPr="002A1836" w:rsidRDefault="00724A6A" w:rsidP="00724A6A">
      <w:pPr>
        <w:tabs>
          <w:tab w:val="left" w:pos="72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However, while the PHA has some discretion, HUD requires that the PHA perform an interim reexamination for a decrease in adjusted income of any amount in two circumstances:</w:t>
      </w:r>
    </w:p>
    <w:p w14:paraId="12440175" w14:textId="77777777" w:rsidR="00724A6A" w:rsidRPr="002A1836" w:rsidRDefault="00724A6A" w:rsidP="00724A6A">
      <w:pPr>
        <w:numPr>
          <w:ilvl w:val="0"/>
          <w:numId w:val="12"/>
        </w:numPr>
        <w:tabs>
          <w:tab w:val="left" w:pos="720"/>
          <w:tab w:val="left" w:pos="1080"/>
          <w:tab w:val="left" w:pos="1440"/>
        </w:tabs>
        <w:spacing w:before="120"/>
        <w:ind w:left="36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When there is a decrease in family size attributed to the death of a family member; or </w:t>
      </w:r>
    </w:p>
    <w:p w14:paraId="55F8B05B" w14:textId="77777777" w:rsidR="00724A6A" w:rsidRPr="002A1836" w:rsidRDefault="00724A6A" w:rsidP="00724A6A">
      <w:pPr>
        <w:numPr>
          <w:ilvl w:val="0"/>
          <w:numId w:val="12"/>
        </w:numPr>
        <w:tabs>
          <w:tab w:val="left" w:pos="720"/>
          <w:tab w:val="left" w:pos="1080"/>
          <w:tab w:val="left" w:pos="1440"/>
        </w:tabs>
        <w:spacing w:before="120"/>
        <w:ind w:left="36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When a family member permanently moves out of the assisted unit during the period since the family’s last reexamination.</w:t>
      </w:r>
    </w:p>
    <w:p w14:paraId="40927E82" w14:textId="77777777" w:rsidR="00724A6A" w:rsidRPr="002A1836" w:rsidRDefault="00724A6A" w:rsidP="00724A6A">
      <w:pPr>
        <w:tabs>
          <w:tab w:val="left" w:pos="72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In the above circumstances, the PHA must perform an interim reexamination for any decrease in adjusted income.</w:t>
      </w:r>
    </w:p>
    <w:p w14:paraId="4F0C06D6" w14:textId="77777777" w:rsidR="00724A6A" w:rsidRPr="002A1836" w:rsidRDefault="00724A6A" w:rsidP="00724A6A">
      <w:pPr>
        <w:tabs>
          <w:tab w:val="left" w:pos="72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If the net effect of the changes in adjusted income due to a decrease in family size results in no change or an increase in annual adjusted income, then PHA must process the removal of the household member(s) as a non-interim reexamination transaction without making changes to the family’s annual adjusted income.</w:t>
      </w:r>
    </w:p>
    <w:p w14:paraId="1B6F0FC5" w14:textId="77777777" w:rsidR="00724A6A" w:rsidRPr="002A1836" w:rsidRDefault="00724A6A" w:rsidP="00724A6A">
      <w:pPr>
        <w:keepNext/>
        <w:keepLines/>
        <w:tabs>
          <w:tab w:val="left" w:pos="360"/>
          <w:tab w:val="left" w:pos="1080"/>
          <w:tab w:val="left" w:pos="1440"/>
        </w:tabs>
        <w:spacing w:before="160" w:after="80" w:line="240" w:lineRule="auto"/>
        <w:outlineLvl w:val="2"/>
        <w:rPr>
          <w:rFonts w:asciiTheme="majorHAnsi" w:eastAsia="Times New Roman" w:hAnsiTheme="majorHAnsi" w:cstheme="majorHAnsi"/>
          <w:color w:val="7A5201" w:themeColor="background1" w:themeShade="80"/>
          <w:kern w:val="0"/>
          <w:sz w:val="30"/>
          <w:szCs w:val="28"/>
          <w14:ligatures w14:val="none"/>
        </w:rPr>
      </w:pPr>
      <w:r w:rsidRPr="002A1836">
        <w:rPr>
          <w:rFonts w:asciiTheme="majorHAnsi" w:eastAsiaTheme="majorEastAsia" w:hAnsiTheme="majorHAnsi" w:cstheme="majorHAnsi"/>
          <w:color w:val="7A5201" w:themeColor="background1" w:themeShade="80"/>
          <w:kern w:val="0"/>
          <w:sz w:val="30"/>
          <w:szCs w:val="28"/>
          <w14:ligatures w14:val="none"/>
        </w:rPr>
        <w:t>Interim Increases [24 CFR 982.516(c)(3) and Notice PIH 2023-27]</w:t>
      </w:r>
    </w:p>
    <w:p w14:paraId="0EBCABBF" w14:textId="77777777" w:rsidR="00724A6A" w:rsidRPr="002A1836" w:rsidRDefault="00724A6A" w:rsidP="00724A6A">
      <w:pPr>
        <w:keepNext/>
        <w:keepLines/>
        <w:tabs>
          <w:tab w:val="left" w:pos="360"/>
          <w:tab w:val="left" w:pos="1080"/>
          <w:tab w:val="left" w:pos="1440"/>
        </w:tabs>
        <w:spacing w:before="80" w:after="40" w:line="240" w:lineRule="auto"/>
        <w:outlineLvl w:val="3"/>
        <w:rPr>
          <w:rFonts w:asciiTheme="majorHAnsi" w:eastAsiaTheme="majorEastAsia" w:hAnsiTheme="majorHAnsi" w:cstheme="majorHAnsi"/>
          <w:b/>
          <w:iCs/>
          <w:color w:val="7A5201" w:themeColor="background1" w:themeShade="80"/>
          <w:kern w:val="0"/>
          <w:sz w:val="26"/>
          <w14:ligatures w14:val="none"/>
        </w:rPr>
      </w:pPr>
      <w:r w:rsidRPr="002A1836">
        <w:rPr>
          <w:rFonts w:asciiTheme="majorHAnsi" w:eastAsiaTheme="majorEastAsia" w:hAnsiTheme="majorHAnsi" w:cstheme="majorHAnsi"/>
          <w:b/>
          <w:iCs/>
          <w:color w:val="7A5201" w:themeColor="background1" w:themeShade="80"/>
          <w:kern w:val="0"/>
          <w:sz w:val="26"/>
          <w14:ligatures w14:val="none"/>
        </w:rPr>
        <w:t>Increases Less than 10 Percent</w:t>
      </w:r>
    </w:p>
    <w:p w14:paraId="7715742F" w14:textId="77777777" w:rsidR="00724A6A" w:rsidRPr="002A1836" w:rsidRDefault="00724A6A" w:rsidP="00724A6A">
      <w:pPr>
        <w:tabs>
          <w:tab w:val="left" w:pos="72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PHAs must not process interim reexaminations for income increases that result in less than a 10 percent increase in annual adjusted income. </w:t>
      </w:r>
    </w:p>
    <w:p w14:paraId="0D1718F4" w14:textId="77777777" w:rsidR="00724A6A" w:rsidRPr="002A1836" w:rsidRDefault="00724A6A" w:rsidP="00724A6A">
      <w:pPr>
        <w:keepNext/>
        <w:keepLines/>
        <w:tabs>
          <w:tab w:val="left" w:pos="360"/>
          <w:tab w:val="left" w:pos="1080"/>
          <w:tab w:val="left" w:pos="1440"/>
        </w:tabs>
        <w:spacing w:before="80" w:after="40" w:line="240" w:lineRule="auto"/>
        <w:outlineLvl w:val="3"/>
        <w:rPr>
          <w:rFonts w:asciiTheme="majorHAnsi" w:eastAsiaTheme="majorEastAsia" w:hAnsiTheme="majorHAnsi" w:cstheme="majorHAnsi"/>
          <w:b/>
          <w:iCs/>
          <w:color w:val="7A5201" w:themeColor="background1" w:themeShade="80"/>
          <w:kern w:val="0"/>
          <w:sz w:val="26"/>
          <w14:ligatures w14:val="none"/>
        </w:rPr>
      </w:pPr>
      <w:r w:rsidRPr="002A1836">
        <w:rPr>
          <w:rFonts w:asciiTheme="majorHAnsi" w:eastAsiaTheme="majorEastAsia" w:hAnsiTheme="majorHAnsi" w:cstheme="majorHAnsi"/>
          <w:b/>
          <w:iCs/>
          <w:color w:val="7A5201" w:themeColor="background1" w:themeShade="80"/>
          <w:kern w:val="0"/>
          <w:sz w:val="26"/>
          <w14:ligatures w14:val="none"/>
        </w:rPr>
        <w:t>Increases 10 Percent or Greater</w:t>
      </w:r>
    </w:p>
    <w:p w14:paraId="4A24EF14" w14:textId="77777777" w:rsidR="00724A6A" w:rsidRPr="002A1836" w:rsidRDefault="00724A6A" w:rsidP="00724A6A">
      <w:pPr>
        <w:tabs>
          <w:tab w:val="left" w:pos="72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PHAs must conduct an interim reexamination of family income when the PHA becomes aware that the family’s adjusted income has changed by an amount that the PHA estimates will result in an increase of 10 percent or more in adjusted income, with the following exceptions:</w:t>
      </w:r>
    </w:p>
    <w:p w14:paraId="05F4B314" w14:textId="77777777" w:rsidR="00724A6A" w:rsidRPr="002A1836" w:rsidRDefault="00724A6A" w:rsidP="00724A6A">
      <w:pPr>
        <w:numPr>
          <w:ilvl w:val="0"/>
          <w:numId w:val="13"/>
        </w:numPr>
        <w:tabs>
          <w:tab w:val="left" w:pos="720"/>
          <w:tab w:val="left" w:pos="1080"/>
          <w:tab w:val="left" w:pos="1440"/>
        </w:tabs>
        <w:spacing w:before="120"/>
        <w:ind w:left="36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PHAs may not consider any increases in earned income when estimating or calculating whether the family’s adjusted income has increased, unless the family </w:t>
      </w:r>
      <w:r w:rsidRPr="002A1836">
        <w:rPr>
          <w:rFonts w:eastAsia="Times New Roman" w:cs="Helvetica"/>
          <w:color w:val="7A5201" w:themeColor="background1" w:themeShade="80"/>
          <w:kern w:val="0"/>
          <w14:ligatures w14:val="none"/>
        </w:rPr>
        <w:lastRenderedPageBreak/>
        <w:t>has previously received an interim reduction during the same reexamination cycle; and</w:t>
      </w:r>
    </w:p>
    <w:p w14:paraId="1786AD75" w14:textId="77777777" w:rsidR="00724A6A" w:rsidRPr="002A1836" w:rsidRDefault="00724A6A" w:rsidP="00724A6A">
      <w:pPr>
        <w:numPr>
          <w:ilvl w:val="0"/>
          <w:numId w:val="13"/>
        </w:numPr>
        <w:tabs>
          <w:tab w:val="left" w:pos="720"/>
          <w:tab w:val="left" w:pos="1080"/>
          <w:tab w:val="left" w:pos="1440"/>
        </w:tabs>
        <w:spacing w:before="120"/>
        <w:ind w:left="36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PHAs may choose not to conduct an interim reexamination during the last three months of a certification period if a family reports an increase in income within three months of the next annual reexamination effective date. </w:t>
      </w:r>
    </w:p>
    <w:p w14:paraId="24B914E8" w14:textId="77777777" w:rsidR="00724A6A" w:rsidRPr="002A1836" w:rsidRDefault="00724A6A" w:rsidP="00724A6A">
      <w:pPr>
        <w:tabs>
          <w:tab w:val="left" w:pos="72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When the family previously received an interim reexamination for a decrease to adjusted income during the same annual reexamination cycle, a PHA has the discretion whether to consider a subsequent increase in earned income. </w:t>
      </w:r>
    </w:p>
    <w:p w14:paraId="6B63D2FC" w14:textId="77777777" w:rsidR="00724A6A" w:rsidRPr="002A1836" w:rsidRDefault="00724A6A" w:rsidP="00A939E1">
      <w:pPr>
        <w:ind w:left="720"/>
        <w:rPr>
          <w:rFonts w:eastAsiaTheme="majorEastAsia" w:cs="Times New Roman"/>
          <w:b/>
          <w:bCs/>
          <w:color w:val="7A5201" w:themeColor="background1" w:themeShade="80"/>
          <w:kern w:val="0"/>
          <w:u w:val="single"/>
          <w14:ligatures w14:val="none"/>
        </w:rPr>
      </w:pPr>
      <w:r w:rsidRPr="002A1836">
        <w:rPr>
          <w:rFonts w:eastAsiaTheme="majorEastAsia" w:cs="Times New Roman"/>
          <w:b/>
          <w:bCs/>
          <w:color w:val="7A5201" w:themeColor="background1" w:themeShade="80"/>
          <w:kern w:val="0"/>
          <w:u w:val="single"/>
          <w14:ligatures w14:val="none"/>
        </w:rPr>
        <w:t>Commerce Policy</w:t>
      </w:r>
    </w:p>
    <w:p w14:paraId="6FA1EB0E" w14:textId="77777777" w:rsidR="00724A6A" w:rsidRPr="002A1836" w:rsidRDefault="00724A6A" w:rsidP="00A939E1">
      <w:pPr>
        <w:tabs>
          <w:tab w:val="left" w:pos="720"/>
          <w:tab w:val="left" w:pos="1080"/>
          <w:tab w:val="left" w:pos="1440"/>
        </w:tabs>
        <w:ind w:left="720"/>
        <w:rPr>
          <w:rFonts w:eastAsiaTheme="majorEastAsia" w:cs="Times New Roman"/>
          <w:b/>
          <w:bCs/>
          <w:color w:val="7A5201" w:themeColor="background1" w:themeShade="80"/>
          <w:kern w:val="0"/>
          <w14:ligatures w14:val="none"/>
        </w:rPr>
      </w:pPr>
      <w:r w:rsidRPr="002A1836">
        <w:rPr>
          <w:rFonts w:eastAsiaTheme="majorEastAsia" w:cs="Times New Roman"/>
          <w:b/>
          <w:bCs/>
          <w:color w:val="7A5201" w:themeColor="background1" w:themeShade="80"/>
          <w:kern w:val="0"/>
          <w14:ligatures w14:val="none"/>
        </w:rPr>
        <w:t xml:space="preserve">Commerce will conduct interim reexaminations of family income if Commerce becomes aware that the family’s adjusted income has changed and will result in an increase of 10 percent of more in adjusted income. </w:t>
      </w:r>
    </w:p>
    <w:p w14:paraId="31C36C4D" w14:textId="77777777" w:rsidR="00724A6A" w:rsidRPr="002A1836" w:rsidRDefault="00724A6A" w:rsidP="00A939E1">
      <w:pPr>
        <w:tabs>
          <w:tab w:val="left" w:pos="720"/>
          <w:tab w:val="left" w:pos="1080"/>
          <w:tab w:val="left" w:pos="1440"/>
        </w:tabs>
        <w:ind w:left="720"/>
        <w:rPr>
          <w:rFonts w:eastAsiaTheme="majorEastAsia" w:cs="Times New Roman"/>
          <w:b/>
          <w:bCs/>
          <w:color w:val="7A5201" w:themeColor="background1" w:themeShade="80"/>
          <w:kern w:val="0"/>
          <w14:ligatures w14:val="none"/>
        </w:rPr>
      </w:pPr>
      <w:r w:rsidRPr="002A1836">
        <w:rPr>
          <w:rFonts w:eastAsiaTheme="majorEastAsia" w:cs="Times New Roman"/>
          <w:b/>
          <w:bCs/>
          <w:color w:val="7A5201" w:themeColor="background1" w:themeShade="80"/>
          <w:kern w:val="0"/>
          <w14:ligatures w14:val="none"/>
        </w:rPr>
        <w:t xml:space="preserve">Commerce will not consider any increase in earned income when estimating or calculating whether the family’s adjusted income has increased, unless the family previously received an interim reduce during the same reexamination cycle. </w:t>
      </w:r>
    </w:p>
    <w:p w14:paraId="311E9553" w14:textId="77777777" w:rsidR="00724A6A" w:rsidRPr="002A1836" w:rsidRDefault="00724A6A" w:rsidP="00A939E1">
      <w:pPr>
        <w:tabs>
          <w:tab w:val="left" w:pos="720"/>
          <w:tab w:val="left" w:pos="1080"/>
          <w:tab w:val="left" w:pos="1440"/>
        </w:tabs>
        <w:ind w:left="720"/>
        <w:rPr>
          <w:rFonts w:eastAsiaTheme="majorEastAsia" w:cs="Times New Roman"/>
          <w:b/>
          <w:bCs/>
          <w:color w:val="7A5201" w:themeColor="background1" w:themeShade="80"/>
          <w:kern w:val="0"/>
          <w14:ligatures w14:val="none"/>
        </w:rPr>
      </w:pPr>
      <w:r w:rsidRPr="002A1836">
        <w:rPr>
          <w:rFonts w:eastAsiaTheme="majorEastAsia" w:cs="Times New Roman"/>
          <w:b/>
          <w:bCs/>
          <w:color w:val="7A5201" w:themeColor="background1" w:themeShade="80"/>
          <w:kern w:val="0"/>
          <w14:ligatures w14:val="none"/>
        </w:rPr>
        <w:t>Commerce will not perform an interim reexamination when a family reports an increase in income (whether earned or unearned income) within three months of their annual reexamination effective date. However, families who delay reporting income increases until the last three months of their certification period may be subject to retroactive rent increases in accordance with Commerce policies in Chapter 14.</w:t>
      </w:r>
    </w:p>
    <w:p w14:paraId="7D535256" w14:textId="77777777" w:rsidR="00724A6A" w:rsidRPr="002A1836" w:rsidRDefault="00724A6A" w:rsidP="00724A6A">
      <w:pPr>
        <w:keepNext/>
        <w:keepLines/>
        <w:tabs>
          <w:tab w:val="left" w:pos="360"/>
          <w:tab w:val="left" w:pos="1080"/>
          <w:tab w:val="left" w:pos="1440"/>
        </w:tabs>
        <w:spacing w:before="160" w:after="80" w:line="240" w:lineRule="auto"/>
        <w:outlineLvl w:val="2"/>
        <w:rPr>
          <w:rFonts w:asciiTheme="majorHAnsi" w:eastAsiaTheme="majorEastAsia" w:hAnsiTheme="majorHAnsi" w:cstheme="majorHAnsi"/>
          <w:color w:val="7A5201" w:themeColor="background1" w:themeShade="80"/>
          <w:kern w:val="0"/>
          <w:sz w:val="30"/>
          <w:szCs w:val="28"/>
          <w14:ligatures w14:val="none"/>
        </w:rPr>
      </w:pPr>
      <w:r w:rsidRPr="002A1836">
        <w:rPr>
          <w:rFonts w:asciiTheme="majorHAnsi" w:eastAsiaTheme="majorEastAsia" w:hAnsiTheme="majorHAnsi" w:cstheme="majorHAnsi"/>
          <w:color w:val="7A5201" w:themeColor="background1" w:themeShade="80"/>
          <w:kern w:val="0"/>
          <w:sz w:val="30"/>
          <w:szCs w:val="28"/>
          <w14:ligatures w14:val="none"/>
        </w:rPr>
        <w:t>Concurrent Increases in Earned and Unearned Income [Notice PIH 2023-27]</w:t>
      </w:r>
    </w:p>
    <w:p w14:paraId="008AAE7F" w14:textId="77777777" w:rsidR="00724A6A" w:rsidRPr="002A1836" w:rsidRDefault="00724A6A" w:rsidP="00724A6A">
      <w:pPr>
        <w:tabs>
          <w:tab w:val="left" w:pos="72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When the family reports an increase in both earned and unearned income at the same time, the PHA must look at the earned and unearned income changes independently of each other to determine if an interim reexamination is performed. The PHA will only conduct an interim reexamination when the increase independently meets the 10 </w:t>
      </w:r>
      <w:r w:rsidRPr="002A1836">
        <w:rPr>
          <w:rFonts w:eastAsia="Times New Roman" w:cs="Helvetica"/>
          <w:color w:val="7A5201" w:themeColor="background1" w:themeShade="80"/>
          <w:kern w:val="0"/>
          <w14:ligatures w14:val="none"/>
        </w:rPr>
        <w:lastRenderedPageBreak/>
        <w:t>percent threshold and all other requirements for performing interim reexaminations. For example, if a family reported increases in both earned and unearned income that overall resulted in a 12 percent increase in their adjusted income, but the change in earned income represented a 7 percent increase and the change in unearned income represented a 5 percent increase, the PHA may not perform an interim for either change since neither change meets the 10 percent threshold amount independently. If the change in unearned income met the 10 percent threshold in this case, the PHA would be required to perform an interim. If the change in earned income met the 10 percent threshold in this case, the PHA would refer to PHA policy to determine whether an interim was required.</w:t>
      </w:r>
    </w:p>
    <w:p w14:paraId="6354FE59" w14:textId="77777777" w:rsidR="00724A6A" w:rsidRPr="002A1836" w:rsidRDefault="00724A6A" w:rsidP="00724A6A">
      <w:pPr>
        <w:keepNext/>
        <w:keepLines/>
        <w:tabs>
          <w:tab w:val="left" w:pos="360"/>
          <w:tab w:val="left" w:pos="1080"/>
          <w:tab w:val="left" w:pos="1440"/>
        </w:tabs>
        <w:spacing w:before="160" w:after="80" w:line="240" w:lineRule="auto"/>
        <w:outlineLvl w:val="2"/>
        <w:rPr>
          <w:rFonts w:asciiTheme="majorHAnsi" w:eastAsiaTheme="majorEastAsia" w:hAnsiTheme="majorHAnsi" w:cstheme="majorHAnsi"/>
          <w:color w:val="7A5201" w:themeColor="background1" w:themeShade="80"/>
          <w:kern w:val="0"/>
          <w:sz w:val="30"/>
          <w:szCs w:val="28"/>
          <w14:ligatures w14:val="none"/>
        </w:rPr>
      </w:pPr>
      <w:r w:rsidRPr="002A1836">
        <w:rPr>
          <w:rFonts w:asciiTheme="majorHAnsi" w:eastAsiaTheme="majorEastAsia" w:hAnsiTheme="majorHAnsi" w:cstheme="majorHAnsi"/>
          <w:color w:val="7A5201" w:themeColor="background1" w:themeShade="80"/>
          <w:kern w:val="0"/>
          <w:sz w:val="30"/>
          <w:szCs w:val="28"/>
          <w14:ligatures w14:val="none"/>
        </w:rPr>
        <w:t>Cumulative Increases [Notice PIH 2023-27]</w:t>
      </w:r>
    </w:p>
    <w:p w14:paraId="4EAE8FB9" w14:textId="77777777" w:rsidR="00724A6A" w:rsidRPr="002A1836" w:rsidRDefault="00724A6A" w:rsidP="00724A6A">
      <w:pPr>
        <w:tabs>
          <w:tab w:val="left" w:pos="72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A series of smaller reported increases in adjusted income may cumulatively meet or exceed the 10-percent increase threshold, at which point the PHA must conduct an interim reexamination in accordance with PHA policy.</w:t>
      </w:r>
    </w:p>
    <w:p w14:paraId="19CC8706" w14:textId="77777777" w:rsidR="00724A6A" w:rsidRPr="002A1836" w:rsidRDefault="00724A6A" w:rsidP="00724A6A">
      <w:pPr>
        <w:keepNext/>
        <w:keepLines/>
        <w:tabs>
          <w:tab w:val="left" w:pos="360"/>
          <w:tab w:val="left" w:pos="1080"/>
          <w:tab w:val="left" w:pos="1440"/>
        </w:tabs>
        <w:spacing w:before="160" w:after="80" w:line="240" w:lineRule="auto"/>
        <w:outlineLvl w:val="2"/>
        <w:rPr>
          <w:rFonts w:asciiTheme="majorHAnsi" w:eastAsiaTheme="majorEastAsia" w:hAnsiTheme="majorHAnsi" w:cstheme="majorHAnsi"/>
          <w:color w:val="7A5201" w:themeColor="background1" w:themeShade="80"/>
          <w:kern w:val="0"/>
          <w:sz w:val="30"/>
          <w:szCs w:val="28"/>
          <w14:ligatures w14:val="none"/>
        </w:rPr>
      </w:pPr>
      <w:r w:rsidRPr="002A1836">
        <w:rPr>
          <w:rFonts w:asciiTheme="majorHAnsi" w:eastAsiaTheme="majorEastAsia" w:hAnsiTheme="majorHAnsi" w:cstheme="majorHAnsi"/>
          <w:color w:val="7A5201" w:themeColor="background1" w:themeShade="80"/>
          <w:kern w:val="0"/>
          <w:sz w:val="30"/>
          <w:szCs w:val="28"/>
          <w14:ligatures w14:val="none"/>
        </w:rPr>
        <w:t>Family Reporting</w:t>
      </w:r>
    </w:p>
    <w:p w14:paraId="5664AA59" w14:textId="77777777" w:rsidR="00724A6A" w:rsidRPr="002A1836" w:rsidRDefault="00724A6A" w:rsidP="00724A6A">
      <w:pPr>
        <w:tabs>
          <w:tab w:val="left" w:pos="72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The PHA must adopt policies consistent with HUD regulations prescribing when and under what conditions the family must report a change in family income or composition [24 CFR 982.516(d)].</w:t>
      </w:r>
    </w:p>
    <w:p w14:paraId="6EE808DF" w14:textId="77777777" w:rsidR="00724A6A" w:rsidRPr="002A1836" w:rsidRDefault="00724A6A" w:rsidP="00724A6A">
      <w:pPr>
        <w:tabs>
          <w:tab w:val="left" w:pos="72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PHA policy may require families to report only changes that the family estimates meet the threshold for an interim reexamination or the PHA may establish policies requiring that families report all changes in income and household composition, and the PHA will subsequently determine if the change requires an interim reexamination [Notice PIH 2023-27]. </w:t>
      </w:r>
    </w:p>
    <w:p w14:paraId="56A94C78" w14:textId="77777777" w:rsidR="00724A6A" w:rsidRPr="002A1836" w:rsidRDefault="00724A6A" w:rsidP="00724A6A">
      <w:pPr>
        <w:tabs>
          <w:tab w:val="left" w:pos="72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When the PHA determines that an interim reexamination of income is necessary, they must ask the family to report changes in all aspects of adjusted income. For example, if the family is reporting a decrease in adjusted income that is more than 10 percent, but the family also had a change in assets that would result in a change in income, the change in assets must also be reviewed [Notice PIH 2023-27]. </w:t>
      </w:r>
    </w:p>
    <w:p w14:paraId="37E7825E" w14:textId="77777777" w:rsidR="00724A6A" w:rsidRPr="002A1836" w:rsidRDefault="00724A6A" w:rsidP="00A939E1">
      <w:pPr>
        <w:tabs>
          <w:tab w:val="left" w:pos="720"/>
          <w:tab w:val="left" w:pos="1080"/>
          <w:tab w:val="left" w:pos="1440"/>
        </w:tabs>
        <w:ind w:left="720"/>
        <w:rPr>
          <w:rFonts w:eastAsiaTheme="majorEastAsia" w:cs="Times New Roman"/>
          <w:b/>
          <w:bCs/>
          <w:color w:val="7A5201" w:themeColor="background1" w:themeShade="80"/>
          <w:kern w:val="0"/>
          <w:u w:val="single"/>
          <w14:ligatures w14:val="none"/>
        </w:rPr>
      </w:pPr>
      <w:r w:rsidRPr="002A1836">
        <w:rPr>
          <w:rFonts w:eastAsiaTheme="majorEastAsia" w:cs="Times New Roman"/>
          <w:b/>
          <w:bCs/>
          <w:color w:val="7A5201" w:themeColor="background1" w:themeShade="80"/>
          <w:kern w:val="0"/>
          <w:u w:val="single"/>
          <w14:ligatures w14:val="none"/>
        </w:rPr>
        <w:lastRenderedPageBreak/>
        <w:t>Commerce Policy</w:t>
      </w:r>
    </w:p>
    <w:p w14:paraId="478123C5" w14:textId="77777777" w:rsidR="00724A6A" w:rsidRPr="002A1836" w:rsidRDefault="00724A6A" w:rsidP="00A939E1">
      <w:pPr>
        <w:tabs>
          <w:tab w:val="left" w:pos="720"/>
          <w:tab w:val="left" w:pos="1080"/>
          <w:tab w:val="left" w:pos="1440"/>
        </w:tabs>
        <w:ind w:left="720"/>
        <w:rPr>
          <w:rFonts w:eastAsiaTheme="majorEastAsia" w:cs="Times New Roman"/>
          <w:b/>
          <w:bCs/>
          <w:color w:val="7A5201" w:themeColor="background1" w:themeShade="80"/>
          <w:kern w:val="0"/>
          <w14:ligatures w14:val="none"/>
        </w:rPr>
      </w:pPr>
      <w:r w:rsidRPr="002A1836">
        <w:rPr>
          <w:rFonts w:eastAsiaTheme="majorEastAsia" w:cs="Times New Roman"/>
          <w:b/>
          <w:bCs/>
          <w:color w:val="7A5201" w:themeColor="background1" w:themeShade="80"/>
          <w:kern w:val="0"/>
          <w14:ligatures w14:val="none"/>
        </w:rPr>
        <w:t xml:space="preserve">The family will be required to report all changes in income regardless of the amount of </w:t>
      </w:r>
      <w:proofErr w:type="gramStart"/>
      <w:r w:rsidRPr="002A1836">
        <w:rPr>
          <w:rFonts w:eastAsiaTheme="majorEastAsia" w:cs="Times New Roman"/>
          <w:b/>
          <w:bCs/>
          <w:color w:val="7A5201" w:themeColor="background1" w:themeShade="80"/>
          <w:kern w:val="0"/>
          <w14:ligatures w14:val="none"/>
        </w:rPr>
        <w:t>the change</w:t>
      </w:r>
      <w:proofErr w:type="gramEnd"/>
      <w:r w:rsidRPr="002A1836">
        <w:rPr>
          <w:rFonts w:eastAsiaTheme="majorEastAsia" w:cs="Times New Roman"/>
          <w:b/>
          <w:bCs/>
          <w:color w:val="7A5201" w:themeColor="background1" w:themeShade="80"/>
          <w:kern w:val="0"/>
          <w14:ligatures w14:val="none"/>
        </w:rPr>
        <w:t>, whether the change is to earned or unearned income, or if the change occurred during the last three months of the certification period. Families must report changes in income within 30 calendar days of the date the change takes effect. The family may notify Commerce of changes either orally or in writing, including email. If the family provides oral notice, Commerce may also require the family to submit the changes in writing, including email.</w:t>
      </w:r>
    </w:p>
    <w:p w14:paraId="40460B51" w14:textId="77777777" w:rsidR="00724A6A" w:rsidRPr="002A1836" w:rsidRDefault="00724A6A" w:rsidP="00A939E1">
      <w:pPr>
        <w:tabs>
          <w:tab w:val="left" w:pos="720"/>
          <w:tab w:val="left" w:pos="1080"/>
          <w:tab w:val="left" w:pos="1440"/>
        </w:tabs>
        <w:ind w:left="720"/>
        <w:rPr>
          <w:rFonts w:eastAsiaTheme="majorEastAsia" w:cs="Times New Roman"/>
          <w:b/>
          <w:bCs/>
          <w:color w:val="7A5201" w:themeColor="background1" w:themeShade="80"/>
          <w:kern w:val="0"/>
          <w14:ligatures w14:val="none"/>
        </w:rPr>
      </w:pPr>
      <w:r w:rsidRPr="002A1836">
        <w:rPr>
          <w:rFonts w:eastAsiaTheme="majorEastAsia" w:cs="Times New Roman"/>
          <w:b/>
          <w:bCs/>
          <w:color w:val="7A5201" w:themeColor="background1" w:themeShade="80"/>
          <w:kern w:val="0"/>
          <w14:ligatures w14:val="none"/>
        </w:rPr>
        <w:t xml:space="preserve">Commerce will determine whether the change will require </w:t>
      </w:r>
      <w:proofErr w:type="gramStart"/>
      <w:r w:rsidRPr="002A1836">
        <w:rPr>
          <w:rFonts w:eastAsiaTheme="majorEastAsia" w:cs="Times New Roman"/>
          <w:b/>
          <w:bCs/>
          <w:color w:val="7A5201" w:themeColor="background1" w:themeShade="80"/>
          <w:kern w:val="0"/>
          <w14:ligatures w14:val="none"/>
        </w:rPr>
        <w:t>an interim</w:t>
      </w:r>
      <w:proofErr w:type="gramEnd"/>
      <w:r w:rsidRPr="002A1836">
        <w:rPr>
          <w:rFonts w:eastAsiaTheme="majorEastAsia" w:cs="Times New Roman"/>
          <w:b/>
          <w:bCs/>
          <w:color w:val="7A5201" w:themeColor="background1" w:themeShade="80"/>
          <w:kern w:val="0"/>
          <w14:ligatures w14:val="none"/>
        </w:rPr>
        <w:t xml:space="preserve"> reexamination.</w:t>
      </w:r>
    </w:p>
    <w:p w14:paraId="5A2CF898" w14:textId="3FCE8284" w:rsidR="00724A6A" w:rsidRPr="002A1836" w:rsidRDefault="00724A6A" w:rsidP="00A939E1">
      <w:pPr>
        <w:tabs>
          <w:tab w:val="left" w:pos="720"/>
          <w:tab w:val="left" w:pos="1080"/>
          <w:tab w:val="left" w:pos="1440"/>
        </w:tabs>
        <w:ind w:left="720"/>
        <w:rPr>
          <w:rFonts w:eastAsiaTheme="majorEastAsia" w:cs="Times New Roman"/>
          <w:b/>
          <w:bCs/>
          <w:color w:val="7A5201" w:themeColor="background1" w:themeShade="80"/>
          <w:kern w:val="0"/>
          <w14:ligatures w14:val="none"/>
        </w:rPr>
      </w:pPr>
      <w:r w:rsidRPr="002A1836">
        <w:rPr>
          <w:rFonts w:eastAsiaTheme="majorEastAsia" w:cs="Times New Roman"/>
          <w:b/>
          <w:bCs/>
          <w:color w:val="7A5201" w:themeColor="background1" w:themeShade="80"/>
          <w:kern w:val="0"/>
          <w14:ligatures w14:val="none"/>
        </w:rPr>
        <w:t xml:space="preserve">If the change </w:t>
      </w:r>
      <w:proofErr w:type="gramStart"/>
      <w:r w:rsidRPr="002A1836">
        <w:rPr>
          <w:rFonts w:eastAsiaTheme="majorEastAsia" w:cs="Times New Roman"/>
          <w:b/>
          <w:bCs/>
          <w:color w:val="7A5201" w:themeColor="background1" w:themeShade="80"/>
          <w:kern w:val="0"/>
          <w14:ligatures w14:val="none"/>
        </w:rPr>
        <w:t>will not result</w:t>
      </w:r>
      <w:proofErr w:type="gramEnd"/>
      <w:r w:rsidRPr="002A1836">
        <w:rPr>
          <w:rFonts w:eastAsiaTheme="majorEastAsia" w:cs="Times New Roman"/>
          <w:b/>
          <w:bCs/>
          <w:color w:val="7A5201" w:themeColor="background1" w:themeShade="80"/>
          <w:kern w:val="0"/>
          <w14:ligatures w14:val="none"/>
        </w:rPr>
        <w:t xml:space="preserve"> in an interim reexamination, Commerce will note the information in the tenant file but will not conduct an interim reexamination. Commerce will send the family written notification (which may be emailed) within 10 business days of making this determination informing the family that Commerce will not conduct an interim reexamination. </w:t>
      </w:r>
    </w:p>
    <w:p w14:paraId="0A49B4B7" w14:textId="591882CA" w:rsidR="00724A6A" w:rsidRPr="002A1836" w:rsidRDefault="00724A6A" w:rsidP="00A939E1">
      <w:pPr>
        <w:tabs>
          <w:tab w:val="left" w:pos="720"/>
          <w:tab w:val="left" w:pos="1080"/>
          <w:tab w:val="left" w:pos="1440"/>
        </w:tabs>
        <w:ind w:left="720"/>
        <w:rPr>
          <w:rFonts w:eastAsiaTheme="majorEastAsia" w:cs="Times New Roman"/>
          <w:b/>
          <w:bCs/>
          <w:color w:val="7A5201" w:themeColor="background1" w:themeShade="80"/>
          <w:kern w:val="0"/>
          <w14:ligatures w14:val="none"/>
        </w:rPr>
      </w:pPr>
      <w:r w:rsidRPr="002A1836">
        <w:rPr>
          <w:rFonts w:eastAsiaTheme="majorEastAsia" w:cs="Times New Roman"/>
          <w:b/>
          <w:bCs/>
          <w:color w:val="7A5201" w:themeColor="background1" w:themeShade="80"/>
          <w:kern w:val="0"/>
          <w14:ligatures w14:val="none"/>
        </w:rPr>
        <w:t xml:space="preserve">If the change </w:t>
      </w:r>
      <w:proofErr w:type="gramStart"/>
      <w:r w:rsidRPr="002A1836">
        <w:rPr>
          <w:rFonts w:eastAsiaTheme="majorEastAsia" w:cs="Times New Roman"/>
          <w:b/>
          <w:bCs/>
          <w:color w:val="7A5201" w:themeColor="background1" w:themeShade="80"/>
          <w:kern w:val="0"/>
          <w14:ligatures w14:val="none"/>
        </w:rPr>
        <w:t>will result</w:t>
      </w:r>
      <w:proofErr w:type="gramEnd"/>
      <w:r w:rsidRPr="002A1836">
        <w:rPr>
          <w:rFonts w:eastAsiaTheme="majorEastAsia" w:cs="Times New Roman"/>
          <w:b/>
          <w:bCs/>
          <w:color w:val="7A5201" w:themeColor="background1" w:themeShade="80"/>
          <w:kern w:val="0"/>
          <w14:ligatures w14:val="none"/>
        </w:rPr>
        <w:t xml:space="preserve"> in an interim reexamination, Commerce will determine the documentation the family will be required to submit based on the type of change reported and PHA policies in Chapter 7. Commerce will ask the family to report changes in all aspects of adjusted income at this time. The family must submit any required information or documents within 10 business days of receiving a request from Commerce. This time frame may be extended for good cause with Commerce approval. Commerce will accept required documentation by mail, email, electronically, or in person. Commerce will conduct the interim within a reasonable </w:t>
      </w:r>
      <w:proofErr w:type="gramStart"/>
      <w:r w:rsidRPr="002A1836">
        <w:rPr>
          <w:rFonts w:eastAsiaTheme="majorEastAsia" w:cs="Times New Roman"/>
          <w:b/>
          <w:bCs/>
          <w:color w:val="7A5201" w:themeColor="background1" w:themeShade="80"/>
          <w:kern w:val="0"/>
          <w14:ligatures w14:val="none"/>
        </w:rPr>
        <w:t>time period</w:t>
      </w:r>
      <w:proofErr w:type="gramEnd"/>
      <w:r w:rsidRPr="002A1836">
        <w:rPr>
          <w:rFonts w:eastAsiaTheme="majorEastAsia" w:cs="Times New Roman"/>
          <w:b/>
          <w:bCs/>
          <w:color w:val="7A5201" w:themeColor="background1" w:themeShade="80"/>
          <w:kern w:val="0"/>
          <w14:ligatures w14:val="none"/>
        </w:rPr>
        <w:t xml:space="preserve"> based on the amount of time it takes to verify the information. </w:t>
      </w:r>
    </w:p>
    <w:p w14:paraId="48A68D9F" w14:textId="77777777" w:rsidR="00724A6A" w:rsidRPr="002A1836" w:rsidRDefault="00724A6A" w:rsidP="00A939E1">
      <w:pPr>
        <w:tabs>
          <w:tab w:val="left" w:pos="720"/>
          <w:tab w:val="left" w:pos="1080"/>
          <w:tab w:val="left" w:pos="1440"/>
        </w:tabs>
        <w:ind w:left="720"/>
        <w:rPr>
          <w:rFonts w:eastAsiaTheme="majorEastAsia" w:cs="Times New Roman"/>
          <w:b/>
          <w:bCs/>
          <w:color w:val="7A5201" w:themeColor="background1" w:themeShade="80"/>
          <w:kern w:val="0"/>
          <w14:ligatures w14:val="none"/>
        </w:rPr>
      </w:pPr>
      <w:r w:rsidRPr="002A1836">
        <w:rPr>
          <w:rFonts w:eastAsiaTheme="majorEastAsia" w:cs="Times New Roman"/>
          <w:b/>
          <w:bCs/>
          <w:color w:val="7A5201" w:themeColor="background1" w:themeShade="80"/>
          <w:kern w:val="0"/>
          <w14:ligatures w14:val="none"/>
        </w:rPr>
        <w:lastRenderedPageBreak/>
        <w:t>Generally, the family will not be required to attend an interview for an interim reexamination. However, if Commerce determines that an interview is warranted, the family may be required to attend.</w:t>
      </w:r>
    </w:p>
    <w:p w14:paraId="3893EEFE" w14:textId="77777777" w:rsidR="00724A6A" w:rsidRPr="002A1836" w:rsidRDefault="00724A6A" w:rsidP="00724A6A">
      <w:pPr>
        <w:tabs>
          <w:tab w:val="left" w:pos="720"/>
          <w:tab w:val="left" w:pos="1080"/>
          <w:tab w:val="left" w:pos="1440"/>
        </w:tabs>
        <w:ind w:left="720"/>
        <w:rPr>
          <w:rFonts w:eastAsiaTheme="majorEastAsia" w:cs="Times New Roman"/>
          <w:b/>
          <w:bCs/>
          <w:color w:val="7A5201" w:themeColor="background1" w:themeShade="80"/>
          <w:kern w:val="0"/>
          <w14:ligatures w14:val="none"/>
        </w:rPr>
      </w:pPr>
    </w:p>
    <w:p w14:paraId="1E446523" w14:textId="56AF66E9" w:rsidR="00724A6A" w:rsidRPr="002A1836" w:rsidRDefault="00724A6A" w:rsidP="00724A6A">
      <w:pPr>
        <w:spacing w:line="240" w:lineRule="auto"/>
        <w:rPr>
          <w:rFonts w:eastAsia="Times New Roman" w:cs="Helvetica"/>
          <w:b/>
          <w:color w:val="7A5201" w:themeColor="background1" w:themeShade="80"/>
          <w:kern w:val="0"/>
          <w14:ligatures w14:val="none"/>
        </w:rPr>
      </w:pPr>
      <w:r w:rsidRPr="002A1836">
        <w:rPr>
          <w:rFonts w:eastAsia="Times New Roman" w:cs="Times New Roman"/>
          <w:b/>
          <w:bCs/>
          <w:color w:val="7A5201" w:themeColor="background1" w:themeShade="80"/>
          <w:kern w:val="0"/>
          <w:sz w:val="32"/>
          <w:szCs w:val="28"/>
          <w14:ligatures w14:val="none"/>
        </w:rPr>
        <w:t>11-II</w:t>
      </w:r>
      <w:r w:rsidR="004C41F6" w:rsidRPr="002A1836">
        <w:rPr>
          <w:rFonts w:eastAsia="Times New Roman" w:cs="Times New Roman"/>
          <w:b/>
          <w:bCs/>
          <w:color w:val="7A5201" w:themeColor="background1" w:themeShade="80"/>
          <w:kern w:val="0"/>
          <w:sz w:val="32"/>
          <w:szCs w:val="28"/>
          <w14:ligatures w14:val="none"/>
        </w:rPr>
        <w:t>B</w:t>
      </w:r>
      <w:r w:rsidRPr="002A1836">
        <w:rPr>
          <w:rFonts w:eastAsia="Times New Roman" w:cs="Times New Roman"/>
          <w:b/>
          <w:bCs/>
          <w:color w:val="7A5201" w:themeColor="background1" w:themeShade="80"/>
          <w:kern w:val="0"/>
          <w:sz w:val="32"/>
          <w:szCs w:val="28"/>
          <w14:ligatures w14:val="none"/>
        </w:rPr>
        <w:t>.D. Effective Dates [24 CFR 982.516(e) and Notice 2023-27]</w:t>
      </w:r>
    </w:p>
    <w:p w14:paraId="40E8A18B" w14:textId="77777777" w:rsidR="00724A6A" w:rsidRPr="002A1836" w:rsidRDefault="00724A6A" w:rsidP="00724A6A">
      <w:pPr>
        <w:keepNext/>
        <w:keepLines/>
        <w:tabs>
          <w:tab w:val="left" w:pos="360"/>
          <w:tab w:val="left" w:pos="1080"/>
          <w:tab w:val="left" w:pos="1440"/>
        </w:tabs>
        <w:spacing w:before="160" w:after="80" w:line="240" w:lineRule="auto"/>
        <w:outlineLvl w:val="2"/>
        <w:rPr>
          <w:rFonts w:asciiTheme="majorHAnsi" w:eastAsiaTheme="majorEastAsia" w:hAnsiTheme="majorHAnsi" w:cstheme="majorHAnsi"/>
          <w:color w:val="7A5201" w:themeColor="background1" w:themeShade="80"/>
          <w:kern w:val="0"/>
          <w:sz w:val="30"/>
          <w:szCs w:val="28"/>
          <w14:ligatures w14:val="none"/>
        </w:rPr>
      </w:pPr>
      <w:r w:rsidRPr="002A1836">
        <w:rPr>
          <w:rFonts w:asciiTheme="majorHAnsi" w:eastAsiaTheme="majorEastAsia" w:hAnsiTheme="majorHAnsi" w:cstheme="majorHAnsi"/>
          <w:color w:val="7A5201" w:themeColor="background1" w:themeShade="80"/>
          <w:kern w:val="0"/>
          <w:sz w:val="30"/>
          <w:szCs w:val="28"/>
          <w14:ligatures w14:val="none"/>
        </w:rPr>
        <w:t>Changes Reported Timely [Notice PIH 2023-27]</w:t>
      </w:r>
    </w:p>
    <w:p w14:paraId="378A2352" w14:textId="77777777" w:rsidR="00724A6A" w:rsidRPr="002A1836" w:rsidRDefault="00724A6A" w:rsidP="00724A6A">
      <w:pPr>
        <w:tabs>
          <w:tab w:val="left" w:pos="72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If the family reports a change in family income or composition timely in accordance with PHA policies:</w:t>
      </w:r>
    </w:p>
    <w:p w14:paraId="4979C1C0" w14:textId="77777777" w:rsidR="00724A6A" w:rsidRPr="002A1836" w:rsidRDefault="00724A6A" w:rsidP="00724A6A">
      <w:pPr>
        <w:numPr>
          <w:ilvl w:val="0"/>
          <w:numId w:val="14"/>
        </w:numPr>
        <w:tabs>
          <w:tab w:val="left" w:pos="720"/>
          <w:tab w:val="left" w:pos="1080"/>
          <w:tab w:val="left" w:pos="1440"/>
        </w:tabs>
        <w:spacing w:before="120"/>
        <w:ind w:left="36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For rent increases, the PHA must provide the family with 30 </w:t>
      </w:r>
      <w:proofErr w:type="gramStart"/>
      <w:r w:rsidRPr="002A1836">
        <w:rPr>
          <w:rFonts w:eastAsia="Times New Roman" w:cs="Helvetica"/>
          <w:color w:val="7A5201" w:themeColor="background1" w:themeShade="80"/>
          <w:kern w:val="0"/>
          <w14:ligatures w14:val="none"/>
        </w:rPr>
        <w:t>days</w:t>
      </w:r>
      <w:proofErr w:type="gramEnd"/>
      <w:r w:rsidRPr="002A1836">
        <w:rPr>
          <w:rFonts w:eastAsia="Times New Roman" w:cs="Helvetica"/>
          <w:color w:val="7A5201" w:themeColor="background1" w:themeShade="80"/>
          <w:kern w:val="0"/>
          <w14:ligatures w14:val="none"/>
        </w:rPr>
        <w:t xml:space="preserve"> advance written notice. The rent increase is </w:t>
      </w:r>
      <w:proofErr w:type="gramStart"/>
      <w:r w:rsidRPr="002A1836">
        <w:rPr>
          <w:rFonts w:eastAsia="Times New Roman" w:cs="Helvetica"/>
          <w:color w:val="7A5201" w:themeColor="background1" w:themeShade="80"/>
          <w:kern w:val="0"/>
          <w14:ligatures w14:val="none"/>
        </w:rPr>
        <w:t>effective</w:t>
      </w:r>
      <w:proofErr w:type="gramEnd"/>
      <w:r w:rsidRPr="002A1836">
        <w:rPr>
          <w:rFonts w:eastAsia="Times New Roman" w:cs="Helvetica"/>
          <w:color w:val="7A5201" w:themeColor="background1" w:themeShade="80"/>
          <w:kern w:val="0"/>
          <w14:ligatures w14:val="none"/>
        </w:rPr>
        <w:t xml:space="preserve"> the first of the month after the end of that 30-day notice period. </w:t>
      </w:r>
    </w:p>
    <w:p w14:paraId="5F0ACF18" w14:textId="77777777" w:rsidR="00724A6A" w:rsidRPr="002A1836" w:rsidRDefault="00724A6A" w:rsidP="00724A6A">
      <w:pPr>
        <w:numPr>
          <w:ilvl w:val="0"/>
          <w:numId w:val="14"/>
        </w:numPr>
        <w:tabs>
          <w:tab w:val="left" w:pos="720"/>
          <w:tab w:val="left" w:pos="1080"/>
          <w:tab w:val="left" w:pos="1440"/>
        </w:tabs>
        <w:spacing w:before="120"/>
        <w:ind w:left="36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Rent decreases are effective on the first of the month after the date of the actual change leading to the interim reexamination of family income. This means the decrease will be applied retroactively. </w:t>
      </w:r>
    </w:p>
    <w:p w14:paraId="3CB7BE96" w14:textId="77777777" w:rsidR="00724A6A" w:rsidRPr="002A1836" w:rsidRDefault="00724A6A" w:rsidP="00724A6A">
      <w:pPr>
        <w:keepNext/>
        <w:keepLines/>
        <w:tabs>
          <w:tab w:val="left" w:pos="360"/>
          <w:tab w:val="left" w:pos="1080"/>
          <w:tab w:val="left" w:pos="1440"/>
        </w:tabs>
        <w:spacing w:before="160" w:after="80" w:line="240" w:lineRule="auto"/>
        <w:outlineLvl w:val="2"/>
        <w:rPr>
          <w:rFonts w:asciiTheme="majorHAnsi" w:eastAsiaTheme="majorEastAsia" w:hAnsiTheme="majorHAnsi" w:cstheme="majorHAnsi"/>
          <w:color w:val="7A5201" w:themeColor="background1" w:themeShade="80"/>
          <w:kern w:val="0"/>
          <w:sz w:val="30"/>
          <w:szCs w:val="28"/>
          <w14:ligatures w14:val="none"/>
        </w:rPr>
      </w:pPr>
      <w:r w:rsidRPr="002A1836">
        <w:rPr>
          <w:rFonts w:asciiTheme="majorHAnsi" w:eastAsiaTheme="majorEastAsia" w:hAnsiTheme="majorHAnsi" w:cstheme="majorHAnsi"/>
          <w:color w:val="7A5201" w:themeColor="background1" w:themeShade="80"/>
          <w:kern w:val="0"/>
          <w:sz w:val="30"/>
          <w:szCs w:val="28"/>
          <w14:ligatures w14:val="none"/>
        </w:rPr>
        <w:t>Changes Not Reported Timely [Notice PIH 2023-27]</w:t>
      </w:r>
    </w:p>
    <w:p w14:paraId="7017456C" w14:textId="77777777" w:rsidR="00724A6A" w:rsidRPr="002A1836" w:rsidRDefault="00724A6A" w:rsidP="00724A6A">
      <w:pPr>
        <w:tabs>
          <w:tab w:val="left" w:pos="72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If the family failed to report a change in family income or composition timely in accordance with PHA policies:</w:t>
      </w:r>
    </w:p>
    <w:p w14:paraId="47CF44A2" w14:textId="77777777" w:rsidR="00724A6A" w:rsidRPr="002A1836" w:rsidRDefault="00724A6A" w:rsidP="00724A6A">
      <w:pPr>
        <w:numPr>
          <w:ilvl w:val="0"/>
          <w:numId w:val="14"/>
        </w:numPr>
        <w:tabs>
          <w:tab w:val="left" w:pos="720"/>
          <w:tab w:val="left" w:pos="1080"/>
          <w:tab w:val="left" w:pos="1440"/>
        </w:tabs>
        <w:spacing w:before="120"/>
        <w:ind w:left="36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For rent increases, the PHA must implement any resulting rent increases retroactively to the first of the month following the date of the change leading to the interim reexamination of family income. </w:t>
      </w:r>
    </w:p>
    <w:p w14:paraId="7588D330" w14:textId="77777777" w:rsidR="00724A6A" w:rsidRPr="002A1836" w:rsidRDefault="00724A6A" w:rsidP="00724A6A">
      <w:pPr>
        <w:numPr>
          <w:ilvl w:val="0"/>
          <w:numId w:val="14"/>
        </w:numPr>
        <w:tabs>
          <w:tab w:val="left" w:pos="720"/>
          <w:tab w:val="left" w:pos="1080"/>
          <w:tab w:val="left" w:pos="1440"/>
        </w:tabs>
        <w:spacing w:before="120"/>
        <w:ind w:left="36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For rent decreases, the PHA must implement the change no later than the first rent period following completion of the interim reexamination. </w:t>
      </w:r>
    </w:p>
    <w:p w14:paraId="1D1ADE90" w14:textId="77777777" w:rsidR="00724A6A" w:rsidRPr="002A1836" w:rsidRDefault="00724A6A" w:rsidP="00724A6A">
      <w:pPr>
        <w:tabs>
          <w:tab w:val="left" w:pos="72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However, the PHA may choose to adopt a policy that would make the effective date of the rent decrease retroactive to the first of the month following completion of the reexamination. PHAs may choose to establish conditions or requirements for when such </w:t>
      </w:r>
      <w:r w:rsidRPr="002A1836">
        <w:rPr>
          <w:rFonts w:eastAsia="Times New Roman" w:cs="Helvetica"/>
          <w:color w:val="7A5201" w:themeColor="background1" w:themeShade="80"/>
          <w:kern w:val="0"/>
          <w14:ligatures w14:val="none"/>
        </w:rPr>
        <w:lastRenderedPageBreak/>
        <w:t>a retroactive application would apply. PHAs that choose to adopt such policies must ensure the earliest date that the retroactive decrease is applied is the later of:</w:t>
      </w:r>
    </w:p>
    <w:p w14:paraId="2AD8F32F" w14:textId="77777777" w:rsidR="00724A6A" w:rsidRPr="002A1836" w:rsidRDefault="00724A6A" w:rsidP="00724A6A">
      <w:pPr>
        <w:numPr>
          <w:ilvl w:val="0"/>
          <w:numId w:val="14"/>
        </w:numPr>
        <w:tabs>
          <w:tab w:val="left" w:pos="720"/>
          <w:tab w:val="left" w:pos="1080"/>
          <w:tab w:val="left" w:pos="1440"/>
        </w:tabs>
        <w:spacing w:before="120"/>
        <w:ind w:left="36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The first of the month following the date of the change that led to the interim reexamination; or</w:t>
      </w:r>
    </w:p>
    <w:p w14:paraId="5FF626BE" w14:textId="77777777" w:rsidR="00724A6A" w:rsidRPr="002A1836" w:rsidRDefault="00724A6A" w:rsidP="00724A6A">
      <w:pPr>
        <w:numPr>
          <w:ilvl w:val="0"/>
          <w:numId w:val="14"/>
        </w:numPr>
        <w:tabs>
          <w:tab w:val="left" w:pos="720"/>
          <w:tab w:val="left" w:pos="1080"/>
          <w:tab w:val="left" w:pos="1440"/>
        </w:tabs>
        <w:spacing w:before="120"/>
        <w:ind w:left="36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The first of the month following the most recent previous income examination.</w:t>
      </w:r>
    </w:p>
    <w:p w14:paraId="01392A9B" w14:textId="77777777" w:rsidR="00724A6A" w:rsidRPr="002A1836" w:rsidRDefault="00724A6A" w:rsidP="00724A6A">
      <w:pPr>
        <w:tabs>
          <w:tab w:val="left" w:pos="720"/>
          <w:tab w:val="left" w:pos="108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In applying a retroactive change in rent as the result of an interim reexamination, the PHA must clearly communicate the effect of the retroactive adjustment to the family so that there is no confusion over the amount of the rent that is the family’s responsibility. </w:t>
      </w:r>
    </w:p>
    <w:p w14:paraId="09243F26" w14:textId="77777777" w:rsidR="00724A6A" w:rsidRPr="002A1836" w:rsidRDefault="00724A6A" w:rsidP="00A939E1">
      <w:pPr>
        <w:tabs>
          <w:tab w:val="left" w:pos="720"/>
          <w:tab w:val="left" w:pos="1080"/>
          <w:tab w:val="left" w:pos="1440"/>
        </w:tabs>
        <w:ind w:left="720"/>
        <w:rPr>
          <w:rFonts w:eastAsiaTheme="majorEastAsia" w:cs="Times New Roman"/>
          <w:b/>
          <w:bCs/>
          <w:color w:val="7A5201" w:themeColor="background1" w:themeShade="80"/>
          <w:kern w:val="0"/>
          <w:u w:val="single"/>
          <w14:ligatures w14:val="none"/>
        </w:rPr>
      </w:pPr>
      <w:r w:rsidRPr="002A1836">
        <w:rPr>
          <w:rFonts w:eastAsiaTheme="majorEastAsia" w:cs="Times New Roman"/>
          <w:b/>
          <w:bCs/>
          <w:color w:val="7A5201" w:themeColor="background1" w:themeShade="80"/>
          <w:kern w:val="0"/>
          <w:u w:val="single"/>
          <w14:ligatures w14:val="none"/>
        </w:rPr>
        <w:t>Commerce Policy</w:t>
      </w:r>
    </w:p>
    <w:p w14:paraId="4E97492E" w14:textId="77777777" w:rsidR="00724A6A" w:rsidRPr="002A1836" w:rsidRDefault="00724A6A" w:rsidP="00A939E1">
      <w:pPr>
        <w:tabs>
          <w:tab w:val="left" w:pos="720"/>
          <w:tab w:val="left" w:pos="1080"/>
          <w:tab w:val="left" w:pos="1440"/>
        </w:tabs>
        <w:ind w:left="720"/>
        <w:rPr>
          <w:rFonts w:eastAsiaTheme="majorEastAsia" w:cs="Times New Roman"/>
          <w:b/>
          <w:bCs/>
          <w:color w:val="7A5201" w:themeColor="background1" w:themeShade="80"/>
          <w:kern w:val="0"/>
          <w14:ligatures w14:val="none"/>
        </w:rPr>
      </w:pPr>
      <w:r w:rsidRPr="002A1836">
        <w:rPr>
          <w:rFonts w:eastAsiaTheme="majorEastAsia" w:cs="Times New Roman"/>
          <w:b/>
          <w:bCs/>
          <w:color w:val="7A5201" w:themeColor="background1" w:themeShade="80"/>
          <w:kern w:val="0"/>
          <w14:ligatures w14:val="none"/>
        </w:rPr>
        <w:t xml:space="preserve">In general, when the family fails to report a change in income or family composition timely, and the change would lead to a rent decrease, Commerce will apply the decrease the first of the month following completion of the interim reexamination.  </w:t>
      </w:r>
    </w:p>
    <w:p w14:paraId="1CDF4DC8" w14:textId="77777777" w:rsidR="00724A6A" w:rsidRPr="002A1836" w:rsidRDefault="00724A6A" w:rsidP="00A939E1">
      <w:pPr>
        <w:tabs>
          <w:tab w:val="left" w:pos="720"/>
          <w:tab w:val="left" w:pos="1080"/>
          <w:tab w:val="left" w:pos="1440"/>
        </w:tabs>
        <w:ind w:left="720"/>
        <w:rPr>
          <w:rFonts w:eastAsiaTheme="majorEastAsia" w:cs="Times New Roman"/>
          <w:b/>
          <w:bCs/>
          <w:color w:val="7A5201" w:themeColor="background1" w:themeShade="80"/>
          <w:kern w:val="0"/>
          <w14:ligatures w14:val="none"/>
        </w:rPr>
      </w:pPr>
      <w:r w:rsidRPr="002A1836">
        <w:rPr>
          <w:rFonts w:eastAsiaTheme="majorEastAsia" w:cs="Times New Roman"/>
          <w:b/>
          <w:bCs/>
          <w:color w:val="7A5201" w:themeColor="background1" w:themeShade="80"/>
          <w:kern w:val="0"/>
          <w14:ligatures w14:val="none"/>
        </w:rPr>
        <w:t>However, Commerce will apply the results of the interim reexamination retroactively where a family’s ability to report a change in income promptly may have been hampered due to extenuating circumstances such as a natural disaster or disruptions to Commerce management operations. Commerce will decide to apply decreases retroactively on a case-by-case basis.</w:t>
      </w:r>
    </w:p>
    <w:p w14:paraId="3DB7A834" w14:textId="77777777" w:rsidR="00724A6A" w:rsidRPr="002A1836" w:rsidRDefault="00724A6A" w:rsidP="00A939E1">
      <w:pPr>
        <w:tabs>
          <w:tab w:val="left" w:pos="720"/>
          <w:tab w:val="left" w:pos="1080"/>
          <w:tab w:val="left" w:pos="1440"/>
        </w:tabs>
        <w:ind w:left="720"/>
        <w:rPr>
          <w:rFonts w:eastAsiaTheme="majorEastAsia" w:cs="Times New Roman"/>
          <w:b/>
          <w:bCs/>
          <w:color w:val="7A5201" w:themeColor="background1" w:themeShade="80"/>
          <w:kern w:val="0"/>
          <w14:ligatures w14:val="none"/>
        </w:rPr>
      </w:pPr>
      <w:r w:rsidRPr="002A1836">
        <w:rPr>
          <w:rFonts w:eastAsiaTheme="majorEastAsia" w:cs="Times New Roman"/>
          <w:b/>
          <w:bCs/>
          <w:color w:val="7A5201" w:themeColor="background1" w:themeShade="80"/>
          <w:kern w:val="0"/>
          <w14:ligatures w14:val="none"/>
        </w:rPr>
        <w:t>When Commerce applies the results of interim increases retroactively, Commerce will clearly communicate the effect of the retroactive adjustment to the family and may enter into a repayment agreement in accordance with Commerce policies in Chapter 16.</w:t>
      </w:r>
    </w:p>
    <w:p w14:paraId="5B10FF2D" w14:textId="1B8519AF" w:rsidR="00A947FC" w:rsidRPr="002A1836" w:rsidRDefault="00724A6A" w:rsidP="00A939E1">
      <w:pPr>
        <w:ind w:left="720"/>
        <w:rPr>
          <w:rFonts w:eastAsia="Times New Roman" w:cs="Helvetica"/>
          <w:b/>
          <w:bCs/>
          <w:color w:val="7A5201" w:themeColor="background1" w:themeShade="80"/>
          <w:kern w:val="0"/>
          <w14:ligatures w14:val="none"/>
        </w:rPr>
      </w:pPr>
      <w:r w:rsidRPr="002A1836">
        <w:rPr>
          <w:b/>
          <w:bCs/>
          <w:color w:val="7A5201" w:themeColor="background1" w:themeShade="80"/>
        </w:rPr>
        <w:t>Commerce will also clearly communicate the effect of the retroactive adjustment to the owner.</w:t>
      </w:r>
      <w:r w:rsidRPr="002A1836">
        <w:rPr>
          <w:rFonts w:asciiTheme="majorHAnsi" w:eastAsia="Times New Roman" w:hAnsiTheme="majorHAnsi" w:cs="Helvetica"/>
          <w:b/>
          <w:bCs/>
          <w:color w:val="7A5201" w:themeColor="background1" w:themeShade="80"/>
        </w:rPr>
        <w:t xml:space="preserve"> </w:t>
      </w:r>
    </w:p>
    <w:p w14:paraId="746B4EC3" w14:textId="77777777" w:rsidR="00A947FC" w:rsidRPr="00CF7B68" w:rsidRDefault="00A947FC" w:rsidP="00A947FC">
      <w:pPr>
        <w:spacing w:before="120"/>
        <w:ind w:left="1440"/>
        <w:rPr>
          <w:rFonts w:eastAsia="Times New Roman" w:cs="Helvetica"/>
          <w:b/>
          <w:bCs/>
          <w:color w:val="0F4761"/>
          <w:kern w:val="0"/>
          <w14:ligatures w14:val="none"/>
        </w:rPr>
      </w:pPr>
    </w:p>
    <w:p w14:paraId="53B981B4" w14:textId="77777777" w:rsidR="00A947FC" w:rsidRDefault="00A947FC" w:rsidP="00A947FC">
      <w:pPr>
        <w:tabs>
          <w:tab w:val="left" w:pos="720"/>
          <w:tab w:val="left" w:pos="1080"/>
          <w:tab w:val="left" w:pos="1440"/>
        </w:tabs>
        <w:spacing w:before="240"/>
        <w:jc w:val="center"/>
        <w:rPr>
          <w:rFonts w:eastAsia="Times New Roman" w:cs="Times New Roman"/>
          <w:b/>
          <w:color w:val="auto"/>
          <w:kern w:val="0"/>
          <w14:ligatures w14:val="none"/>
        </w:rPr>
      </w:pPr>
    </w:p>
    <w:p w14:paraId="0EB1C1C4" w14:textId="77777777" w:rsidR="00A947FC" w:rsidRPr="00CF7B68" w:rsidRDefault="00A947FC" w:rsidP="00A947FC">
      <w:pPr>
        <w:pStyle w:val="Heading1"/>
        <w:rPr>
          <w:rFonts w:ascii="Times New Roman" w:hAnsi="Times New Roman"/>
        </w:rPr>
      </w:pPr>
      <w:r w:rsidRPr="00CF7B68">
        <w:br w:type="page"/>
      </w:r>
      <w:bookmarkStart w:id="35" w:name="_Toc195083407"/>
      <w:r w:rsidRPr="00CF7B68">
        <w:lastRenderedPageBreak/>
        <w:t xml:space="preserve">PART III: </w:t>
      </w:r>
      <w:r>
        <w:t>Recalculating Family Share and Subsidy Amount</w:t>
      </w:r>
      <w:bookmarkEnd w:id="35"/>
      <w:r>
        <w:t xml:space="preserve"> </w:t>
      </w:r>
    </w:p>
    <w:p w14:paraId="54633AD8" w14:textId="77777777" w:rsidR="00A947FC" w:rsidRPr="00CF7B68" w:rsidRDefault="00A947FC" w:rsidP="00A947FC">
      <w:pPr>
        <w:pStyle w:val="Heading2"/>
      </w:pPr>
      <w:bookmarkStart w:id="36" w:name="_Toc195083408"/>
      <w:r w:rsidRPr="00CF7B68">
        <w:t>11-III.A. O</w:t>
      </w:r>
      <w:r>
        <w:t>verview</w:t>
      </w:r>
      <w:bookmarkEnd w:id="36"/>
    </w:p>
    <w:p w14:paraId="7DD5449C" w14:textId="77777777" w:rsidR="00A947FC" w:rsidRPr="00CF7B68" w:rsidRDefault="00A947FC" w:rsidP="00A947FC">
      <w:pPr>
        <w:tabs>
          <w:tab w:val="left" w:pos="720"/>
          <w:tab w:val="left" w:pos="1080"/>
          <w:tab w:val="left" w:pos="1440"/>
        </w:tabs>
        <w:spacing w:before="120"/>
        <w:rPr>
          <w:rFonts w:eastAsia="Times New Roman" w:cs="Times New Roman"/>
          <w:bCs/>
          <w:iCs/>
          <w:color w:val="auto"/>
          <w:kern w:val="0"/>
          <w14:ligatures w14:val="none"/>
        </w:rPr>
      </w:pPr>
      <w:r w:rsidRPr="00CF7B68">
        <w:rPr>
          <w:rFonts w:eastAsia="Times New Roman" w:cs="Times New Roman"/>
          <w:bCs/>
          <w:iCs/>
          <w:color w:val="auto"/>
          <w:kern w:val="0"/>
          <w14:ligatures w14:val="none"/>
        </w:rPr>
        <w:t xml:space="preserve">After gathering and verifying required information for an annual or interim reexamination, the PHA must recalculate the family share of the rent and the subsidy amount and notify the family and owner of the changes </w:t>
      </w:r>
      <w:r w:rsidRPr="00CF7B68">
        <w:rPr>
          <w:rFonts w:eastAsia="Times New Roman" w:cs="Times New Roman"/>
          <w:color w:val="auto"/>
          <w:kern w:val="0"/>
          <w14:ligatures w14:val="none"/>
        </w:rPr>
        <w:t>[24 CFR 982.516(d)(2), HCV 12-6 and 12-10].</w:t>
      </w:r>
      <w:r w:rsidRPr="00CF7B68">
        <w:rPr>
          <w:rFonts w:eastAsia="Times New Roman" w:cs="Times New Roman"/>
          <w:bCs/>
          <w:iCs/>
          <w:color w:val="auto"/>
          <w:kern w:val="0"/>
          <w14:ligatures w14:val="none"/>
        </w:rPr>
        <w:t xml:space="preserve"> While the basic policies that govern these calculations are provided in Chapter 6, this part lays out policies that affect these calculations during a reexamination.</w:t>
      </w:r>
    </w:p>
    <w:p w14:paraId="79B61432" w14:textId="77777777" w:rsidR="00A947FC" w:rsidRPr="00CF7B68" w:rsidRDefault="00A947FC" w:rsidP="00A947FC">
      <w:pPr>
        <w:pStyle w:val="Heading2"/>
      </w:pPr>
      <w:bookmarkStart w:id="37" w:name="_Toc195083409"/>
      <w:r w:rsidRPr="00CF7B68">
        <w:rPr>
          <w:iCs/>
        </w:rPr>
        <w:t xml:space="preserve">11-III.B. </w:t>
      </w:r>
      <w:r>
        <w:rPr>
          <w:iCs/>
        </w:rPr>
        <w:t>Changes in Payment Standards and Utility Allowances</w:t>
      </w:r>
      <w:bookmarkEnd w:id="37"/>
      <w:r>
        <w:rPr>
          <w:iCs/>
        </w:rPr>
        <w:t xml:space="preserve"> </w:t>
      </w:r>
    </w:p>
    <w:p w14:paraId="5931C85C" w14:textId="77777777" w:rsidR="00A947FC" w:rsidRPr="00CF7B68" w:rsidRDefault="00A947FC" w:rsidP="00A947FC">
      <w:pPr>
        <w:tabs>
          <w:tab w:val="left" w:pos="720"/>
          <w:tab w:val="left" w:pos="1080"/>
          <w:tab w:val="left" w:pos="1440"/>
        </w:tabs>
        <w:spacing w:before="120"/>
        <w:rPr>
          <w:rFonts w:eastAsia="Times New Roman" w:cs="Times New Roman"/>
          <w:color w:val="auto"/>
          <w:kern w:val="0"/>
          <w14:ligatures w14:val="none"/>
        </w:rPr>
      </w:pPr>
      <w:proofErr w:type="gramStart"/>
      <w:r w:rsidRPr="00CF7B68">
        <w:rPr>
          <w:rFonts w:eastAsia="Times New Roman" w:cs="Times New Roman"/>
          <w:color w:val="auto"/>
          <w:kern w:val="0"/>
          <w14:ligatures w14:val="none"/>
        </w:rPr>
        <w:t>In order to</w:t>
      </w:r>
      <w:proofErr w:type="gramEnd"/>
      <w:r w:rsidRPr="00CF7B68">
        <w:rPr>
          <w:rFonts w:eastAsia="Times New Roman" w:cs="Times New Roman"/>
          <w:color w:val="auto"/>
          <w:kern w:val="0"/>
          <w14:ligatures w14:val="none"/>
        </w:rPr>
        <w:t xml:space="preserve"> calculate the family share of the rent and HAP amount correctly, changes in payment standards, subsidy standards, or utility allowances may need to be updated and included in the PHA’s calculations.</w:t>
      </w:r>
    </w:p>
    <w:p w14:paraId="65E0578C" w14:textId="77777777" w:rsidR="00A947FC" w:rsidRPr="00CF7B68" w:rsidRDefault="00A947FC" w:rsidP="00A947FC">
      <w:pPr>
        <w:tabs>
          <w:tab w:val="left" w:pos="720"/>
          <w:tab w:val="left" w:pos="1080"/>
          <w:tab w:val="left" w:pos="1440"/>
        </w:tabs>
        <w:spacing w:before="120"/>
        <w:rPr>
          <w:rFonts w:eastAsia="Times New Roman" w:cs="Times New Roman"/>
          <w:color w:val="auto"/>
          <w:kern w:val="0"/>
          <w14:ligatures w14:val="none"/>
        </w:rPr>
      </w:pPr>
      <w:r w:rsidRPr="00CF7B68">
        <w:rPr>
          <w:rFonts w:eastAsia="Times New Roman" w:cs="Times New Roman"/>
          <w:color w:val="auto"/>
          <w:kern w:val="0"/>
          <w14:ligatures w14:val="none"/>
        </w:rPr>
        <w:t>Specific policies governing how subsidy standards, payment standards, and utility allowances are applied are discussed below.</w:t>
      </w:r>
    </w:p>
    <w:p w14:paraId="6A8B85CD" w14:textId="77777777" w:rsidR="00A947FC" w:rsidRPr="00CF7B68" w:rsidRDefault="00A947FC" w:rsidP="00A947FC">
      <w:pPr>
        <w:pStyle w:val="Heading3"/>
        <w:rPr>
          <w:rFonts w:eastAsia="Times New Roman"/>
        </w:rPr>
      </w:pPr>
      <w:bookmarkStart w:id="38" w:name="_Toc191447412"/>
      <w:bookmarkStart w:id="39" w:name="_Toc195083410"/>
      <w:r w:rsidRPr="00CF7B68">
        <w:rPr>
          <w:rFonts w:eastAsia="Times New Roman"/>
        </w:rPr>
        <w:t>Payment Standards [24 CFR 982.505</w:t>
      </w:r>
      <w:bookmarkStart w:id="40" w:name="_Hlk179295761"/>
      <w:r w:rsidRPr="00CF7B68">
        <w:rPr>
          <w:rFonts w:eastAsia="Times New Roman"/>
        </w:rPr>
        <w:t xml:space="preserve"> </w:t>
      </w:r>
      <w:bookmarkStart w:id="41" w:name="_Hlk177727443"/>
      <w:r w:rsidRPr="00CF7B68">
        <w:rPr>
          <w:rFonts w:eastAsia="Times New Roman"/>
        </w:rPr>
        <w:t>and FR Notice 5/7/24</w:t>
      </w:r>
      <w:bookmarkEnd w:id="40"/>
      <w:bookmarkEnd w:id="41"/>
      <w:r w:rsidRPr="00CF7B68">
        <w:rPr>
          <w:rFonts w:eastAsia="Times New Roman"/>
        </w:rPr>
        <w:t>]</w:t>
      </w:r>
      <w:bookmarkEnd w:id="38"/>
      <w:bookmarkEnd w:id="39"/>
    </w:p>
    <w:p w14:paraId="0598F18D" w14:textId="77777777" w:rsidR="00A947FC" w:rsidRDefault="00A947FC" w:rsidP="00A947FC">
      <w:pPr>
        <w:tabs>
          <w:tab w:val="left" w:pos="720"/>
          <w:tab w:val="left" w:pos="1080"/>
          <w:tab w:val="left" w:pos="1440"/>
        </w:tabs>
        <w:spacing w:before="120"/>
        <w:rPr>
          <w:rFonts w:eastAsia="Times New Roman" w:cs="Times New Roman"/>
          <w:color w:val="auto"/>
          <w:kern w:val="0"/>
          <w14:ligatures w14:val="none"/>
        </w:rPr>
      </w:pPr>
      <w:r w:rsidRPr="00CF7B68">
        <w:rPr>
          <w:rFonts w:eastAsia="Times New Roman" w:cs="Times New Roman"/>
          <w:color w:val="auto"/>
          <w:kern w:val="0"/>
          <w14:ligatures w14:val="none"/>
        </w:rPr>
        <w:t>The family share of the rent and HAP calculations must use the correct payment standard for the family, taking into consideration the family unit size, the size of unit, and the area in which the unit is located [HCV GB, p. 12-5]. See Chapter 6 for information on how to select the appropriate payment standard when the PHA changes its payment standard or when there is a change in family composition.</w:t>
      </w:r>
    </w:p>
    <w:p w14:paraId="57776D29" w14:textId="77777777" w:rsidR="00A947FC" w:rsidRPr="00CF7B68" w:rsidRDefault="00A947FC" w:rsidP="00A947FC">
      <w:pPr>
        <w:pStyle w:val="Heading3"/>
        <w:rPr>
          <w:rFonts w:eastAsia="Times New Roman"/>
        </w:rPr>
      </w:pPr>
      <w:bookmarkStart w:id="42" w:name="_Toc191447413"/>
      <w:bookmarkStart w:id="43" w:name="_Toc195083411"/>
      <w:r w:rsidRPr="00CF7B68">
        <w:rPr>
          <w:rFonts w:eastAsia="Times New Roman"/>
        </w:rPr>
        <w:lastRenderedPageBreak/>
        <w:t>Subsidy Standards [24 CFR 982.505(c)(4)]</w:t>
      </w:r>
      <w:bookmarkEnd w:id="42"/>
      <w:bookmarkEnd w:id="43"/>
    </w:p>
    <w:p w14:paraId="1BA3ADEA" w14:textId="77777777" w:rsidR="00A947FC" w:rsidRPr="00CF7B68" w:rsidRDefault="00A947FC" w:rsidP="00A947FC">
      <w:pPr>
        <w:tabs>
          <w:tab w:val="left" w:pos="720"/>
          <w:tab w:val="left" w:pos="1080"/>
          <w:tab w:val="left" w:pos="1440"/>
        </w:tabs>
        <w:spacing w:before="120"/>
        <w:rPr>
          <w:rFonts w:eastAsia="Times New Roman" w:cs="Times New Roman"/>
          <w:color w:val="auto"/>
          <w:kern w:val="0"/>
          <w14:ligatures w14:val="none"/>
        </w:rPr>
      </w:pPr>
      <w:r w:rsidRPr="00CF7B68">
        <w:rPr>
          <w:rFonts w:eastAsia="Times New Roman" w:cs="Times New Roman"/>
          <w:color w:val="auto"/>
          <w:kern w:val="0"/>
          <w14:ligatures w14:val="none"/>
        </w:rPr>
        <w:t xml:space="preserve">If there is a change in the family unit size that would apply to a family during the HAP contract term, either due to a change in family composition, or a change in the PHA’s subsidy standards (see Chapter 5), the new family unit size must be used to determine the payment standard amount for the family immediately or at the family’s </w:t>
      </w:r>
      <w:r w:rsidRPr="00CF7B68">
        <w:rPr>
          <w:rFonts w:eastAsia="Times New Roman" w:cs="Times New Roman"/>
          <w:i/>
          <w:color w:val="auto"/>
          <w:kern w:val="0"/>
          <w14:ligatures w14:val="none"/>
        </w:rPr>
        <w:t>first</w:t>
      </w:r>
      <w:r w:rsidRPr="00CF7B68">
        <w:rPr>
          <w:rFonts w:eastAsia="Times New Roman" w:cs="Times New Roman"/>
          <w:color w:val="auto"/>
          <w:kern w:val="0"/>
          <w14:ligatures w14:val="none"/>
        </w:rPr>
        <w:t xml:space="preserve"> </w:t>
      </w:r>
      <w:r w:rsidRPr="00CF7B68">
        <w:rPr>
          <w:rFonts w:eastAsia="Times New Roman" w:cs="Times New Roman"/>
          <w:i/>
          <w:color w:val="auto"/>
          <w:kern w:val="0"/>
          <w14:ligatures w14:val="none"/>
        </w:rPr>
        <w:t>annual</w:t>
      </w:r>
      <w:r w:rsidRPr="00CF7B68">
        <w:rPr>
          <w:rFonts w:eastAsia="Times New Roman" w:cs="Times New Roman"/>
          <w:color w:val="auto"/>
          <w:kern w:val="0"/>
          <w14:ligatures w14:val="none"/>
        </w:rPr>
        <w:t xml:space="preserve"> reexamination following the change in family unit size.</w:t>
      </w:r>
    </w:p>
    <w:p w14:paraId="7153B2B0" w14:textId="77777777" w:rsidR="00A947FC" w:rsidRPr="00CF7B68" w:rsidRDefault="00A947FC" w:rsidP="00A947FC">
      <w:pPr>
        <w:pStyle w:val="Heading3"/>
        <w:rPr>
          <w:rFonts w:eastAsia="Times New Roman"/>
        </w:rPr>
      </w:pPr>
      <w:bookmarkStart w:id="44" w:name="_Toc191447414"/>
      <w:bookmarkStart w:id="45" w:name="_Toc195083412"/>
      <w:r w:rsidRPr="00CF7B68">
        <w:rPr>
          <w:rFonts w:eastAsia="Times New Roman"/>
        </w:rPr>
        <w:t>Utility Allowances [24 CFR 982.517(d)]</w:t>
      </w:r>
      <w:bookmarkEnd w:id="44"/>
      <w:bookmarkEnd w:id="45"/>
    </w:p>
    <w:p w14:paraId="32FAEB1F" w14:textId="77777777" w:rsidR="00A947FC" w:rsidRPr="00CF7B68" w:rsidRDefault="00A947FC" w:rsidP="00A947FC">
      <w:pPr>
        <w:tabs>
          <w:tab w:val="left" w:pos="720"/>
          <w:tab w:val="left" w:pos="1080"/>
          <w:tab w:val="left" w:pos="1440"/>
        </w:tabs>
        <w:spacing w:before="120"/>
        <w:rPr>
          <w:rFonts w:eastAsia="Times New Roman" w:cs="Times New Roman"/>
          <w:color w:val="auto"/>
          <w:kern w:val="0"/>
          <w14:ligatures w14:val="none"/>
        </w:rPr>
      </w:pPr>
      <w:r w:rsidRPr="00CF7B68">
        <w:rPr>
          <w:rFonts w:eastAsia="Times New Roman" w:cs="Times New Roman"/>
          <w:color w:val="auto"/>
          <w:kern w:val="0"/>
          <w14:ligatures w14:val="none"/>
        </w:rPr>
        <w:t>The family share of the rent and HAP calculations must reflect any changes in the family’s utility arrangement with the owner, or in the PHA’s utility allowance schedule [HCV GB, p. 12-5]. Chapter 16 discusses how utility allowance schedules are established.</w:t>
      </w:r>
    </w:p>
    <w:p w14:paraId="5F1ACE5D" w14:textId="77777777" w:rsidR="00A947FC" w:rsidRPr="00CF7B68" w:rsidRDefault="00A947FC" w:rsidP="00A947FC">
      <w:pPr>
        <w:tabs>
          <w:tab w:val="left" w:pos="720"/>
          <w:tab w:val="left" w:pos="1080"/>
          <w:tab w:val="left" w:pos="1440"/>
        </w:tabs>
        <w:spacing w:before="120"/>
        <w:rPr>
          <w:rFonts w:eastAsia="Times New Roman" w:cs="Times New Roman"/>
          <w:color w:val="auto"/>
          <w:kern w:val="0"/>
          <w14:ligatures w14:val="none"/>
        </w:rPr>
      </w:pPr>
      <w:r w:rsidRPr="00CF7B68">
        <w:rPr>
          <w:rFonts w:eastAsia="Times New Roman" w:cs="Times New Roman"/>
          <w:color w:val="auto"/>
          <w:kern w:val="0"/>
          <w14:ligatures w14:val="none"/>
        </w:rPr>
        <w:t>When there are changes in the utility arrangement with the owner, the PHA must use the utility allowances in effect at the time the new lease and HAP contract are executed.</w:t>
      </w:r>
    </w:p>
    <w:p w14:paraId="226BB847" w14:textId="77777777" w:rsidR="00A947FC" w:rsidRPr="00CF7B68" w:rsidRDefault="00A947FC" w:rsidP="00A947FC">
      <w:pPr>
        <w:tabs>
          <w:tab w:val="left" w:pos="720"/>
          <w:tab w:val="left" w:pos="1080"/>
          <w:tab w:val="left" w:pos="1440"/>
        </w:tabs>
        <w:spacing w:before="120"/>
        <w:rPr>
          <w:rFonts w:eastAsia="Times New Roman" w:cs="Times New Roman"/>
          <w:color w:val="auto"/>
          <w:kern w:val="0"/>
          <w14:ligatures w14:val="none"/>
        </w:rPr>
      </w:pPr>
      <w:r w:rsidRPr="00CF7B68">
        <w:rPr>
          <w:rFonts w:eastAsia="Times New Roman" w:cs="Times New Roman"/>
          <w:color w:val="auto"/>
          <w:kern w:val="0"/>
          <w14:ligatures w14:val="none"/>
        </w:rPr>
        <w:t>At reexamination, the PHA must use the PHA current utility allowance schedule [HCV GB, p. 18-8].</w:t>
      </w:r>
    </w:p>
    <w:p w14:paraId="19894440" w14:textId="77777777" w:rsidR="00A947FC" w:rsidRPr="005E4EAE" w:rsidRDefault="00A947FC" w:rsidP="00A939E1">
      <w:pPr>
        <w:tabs>
          <w:tab w:val="left" w:pos="720"/>
          <w:tab w:val="left" w:pos="1080"/>
          <w:tab w:val="left" w:pos="1440"/>
        </w:tabs>
        <w:ind w:left="720"/>
        <w:rPr>
          <w:rFonts w:eastAsia="Times New Roman" w:cs="Times New Roman"/>
          <w:b/>
          <w:bCs/>
          <w:color w:val="112F60" w:themeColor="text1"/>
          <w:kern w:val="0"/>
          <w:u w:val="single"/>
          <w14:ligatures w14:val="none"/>
        </w:rPr>
      </w:pPr>
      <w:r w:rsidRPr="005E4EAE">
        <w:rPr>
          <w:rFonts w:eastAsia="Times New Roman" w:cs="Helvetica"/>
          <w:b/>
          <w:bCs/>
          <w:color w:val="112F60" w:themeColor="text1"/>
          <w:kern w:val="0"/>
          <w:u w:val="single"/>
          <w14:ligatures w14:val="none"/>
        </w:rPr>
        <w:t>Commerce Policy</w:t>
      </w:r>
    </w:p>
    <w:p w14:paraId="420C1787" w14:textId="77777777" w:rsidR="00A947FC" w:rsidRPr="005E4EAE" w:rsidRDefault="00A947FC" w:rsidP="00A939E1">
      <w:pPr>
        <w:tabs>
          <w:tab w:val="left" w:pos="720"/>
          <w:tab w:val="left" w:pos="1080"/>
          <w:tab w:val="left" w:pos="1440"/>
        </w:tabs>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Revised utility allowances will be applied to a family’s rent and subsidy calculations at the first annual reexamination after the allowance is adopted.</w:t>
      </w:r>
    </w:p>
    <w:p w14:paraId="64EF6C6F" w14:textId="77777777" w:rsidR="00A947FC" w:rsidRPr="00CF7B68" w:rsidRDefault="00A947FC" w:rsidP="00A947FC">
      <w:pPr>
        <w:pStyle w:val="Heading2"/>
        <w:rPr>
          <w:rFonts w:ascii="Times New Roman" w:hAnsi="Times New Roman"/>
        </w:rPr>
      </w:pPr>
      <w:bookmarkStart w:id="46" w:name="_Toc195083413"/>
      <w:r w:rsidRPr="005E4EAE">
        <w:rPr>
          <w:color w:val="112F60" w:themeColor="text1"/>
        </w:rPr>
        <w:t xml:space="preserve">11-III.C. Notification </w:t>
      </w:r>
      <w:r>
        <w:t>of New Family Share and HAP Amount</w:t>
      </w:r>
      <w:bookmarkEnd w:id="46"/>
      <w:r>
        <w:t xml:space="preserve"> </w:t>
      </w:r>
    </w:p>
    <w:p w14:paraId="501FC8B9" w14:textId="77777777" w:rsidR="00A947FC" w:rsidRPr="00CF7B68" w:rsidRDefault="00A947FC" w:rsidP="00A947FC">
      <w:pPr>
        <w:tabs>
          <w:tab w:val="left" w:pos="720"/>
          <w:tab w:val="left" w:pos="1080"/>
          <w:tab w:val="left" w:pos="1440"/>
        </w:tabs>
        <w:spacing w:before="120"/>
        <w:rPr>
          <w:rFonts w:eastAsia="Times New Roman" w:cs="Times New Roman"/>
          <w:color w:val="auto"/>
          <w:kern w:val="0"/>
          <w14:ligatures w14:val="none"/>
        </w:rPr>
      </w:pPr>
      <w:r w:rsidRPr="00CF7B68">
        <w:rPr>
          <w:rFonts w:eastAsia="Times New Roman" w:cs="Times New Roman"/>
          <w:color w:val="auto"/>
          <w:kern w:val="0"/>
          <w14:ligatures w14:val="none"/>
        </w:rPr>
        <w:t>The PHA must notify the owner and family of any changes in the amount of the HAP payment [HUD-52641, HAP Contract]. The notice must include the following information [HCV GB, p. 12-6]:</w:t>
      </w:r>
    </w:p>
    <w:p w14:paraId="6E643859" w14:textId="77777777" w:rsidR="00A947FC" w:rsidRPr="00CF7B68" w:rsidRDefault="00A947FC" w:rsidP="00A947FC">
      <w:pPr>
        <w:tabs>
          <w:tab w:val="num" w:pos="360"/>
          <w:tab w:val="num" w:pos="720"/>
          <w:tab w:val="left" w:pos="1080"/>
          <w:tab w:val="left" w:pos="1440"/>
        </w:tabs>
        <w:spacing w:before="120"/>
        <w:ind w:left="360" w:hanging="360"/>
        <w:rPr>
          <w:rFonts w:eastAsia="Times New Roman" w:cs="Times New Roman"/>
          <w:color w:val="auto"/>
          <w:kern w:val="0"/>
          <w14:ligatures w14:val="none"/>
        </w:rPr>
      </w:pPr>
      <w:r w:rsidRPr="00CF7B68">
        <w:rPr>
          <w:rFonts w:eastAsia="Times New Roman" w:cs="Times New Roman"/>
          <w:color w:val="auto"/>
          <w:kern w:val="0"/>
          <w14:ligatures w14:val="none"/>
        </w:rPr>
        <w:t>The amount and effective date of the new HAP payment</w:t>
      </w:r>
    </w:p>
    <w:p w14:paraId="15D291B1" w14:textId="77777777" w:rsidR="00A947FC" w:rsidRPr="00CF7B68" w:rsidRDefault="00A947FC" w:rsidP="00A947FC">
      <w:pPr>
        <w:tabs>
          <w:tab w:val="num" w:pos="360"/>
          <w:tab w:val="num" w:pos="720"/>
          <w:tab w:val="left" w:pos="1080"/>
          <w:tab w:val="left" w:pos="1440"/>
        </w:tabs>
        <w:spacing w:before="120"/>
        <w:ind w:left="360" w:hanging="360"/>
        <w:rPr>
          <w:rFonts w:eastAsia="Times New Roman" w:cs="Times New Roman"/>
          <w:color w:val="auto"/>
          <w:kern w:val="0"/>
          <w14:ligatures w14:val="none"/>
        </w:rPr>
      </w:pPr>
      <w:r w:rsidRPr="00CF7B68">
        <w:rPr>
          <w:rFonts w:eastAsia="Times New Roman" w:cs="Times New Roman"/>
          <w:color w:val="auto"/>
          <w:kern w:val="0"/>
          <w14:ligatures w14:val="none"/>
        </w:rPr>
        <w:t>The amount and effective date of the new family share of the rent</w:t>
      </w:r>
    </w:p>
    <w:p w14:paraId="4A2BE162" w14:textId="77777777" w:rsidR="00A947FC" w:rsidRPr="00CF7B68" w:rsidRDefault="00A947FC" w:rsidP="00A947FC">
      <w:pPr>
        <w:tabs>
          <w:tab w:val="num" w:pos="360"/>
          <w:tab w:val="num" w:pos="720"/>
          <w:tab w:val="left" w:pos="1080"/>
          <w:tab w:val="left" w:pos="1440"/>
        </w:tabs>
        <w:spacing w:before="120"/>
        <w:ind w:left="360" w:hanging="360"/>
        <w:rPr>
          <w:rFonts w:eastAsia="Times New Roman" w:cs="Times New Roman"/>
          <w:color w:val="auto"/>
          <w:kern w:val="0"/>
          <w14:ligatures w14:val="none"/>
        </w:rPr>
      </w:pPr>
      <w:r w:rsidRPr="00CF7B68">
        <w:rPr>
          <w:rFonts w:eastAsia="Times New Roman" w:cs="Times New Roman"/>
          <w:color w:val="auto"/>
          <w:kern w:val="0"/>
          <w14:ligatures w14:val="none"/>
        </w:rPr>
        <w:lastRenderedPageBreak/>
        <w:t xml:space="preserve">The amount and effective date of the new tenant rent to owner </w:t>
      </w:r>
    </w:p>
    <w:p w14:paraId="10723B48" w14:textId="77777777" w:rsidR="00A947FC" w:rsidRPr="00CF7B68" w:rsidRDefault="00A947FC" w:rsidP="00A947FC">
      <w:pPr>
        <w:tabs>
          <w:tab w:val="left" w:pos="720"/>
          <w:tab w:val="left" w:pos="1080"/>
          <w:tab w:val="left" w:pos="1440"/>
        </w:tabs>
        <w:spacing w:before="120"/>
        <w:rPr>
          <w:rFonts w:eastAsia="Times New Roman" w:cs="Times New Roman"/>
          <w:color w:val="auto"/>
          <w:kern w:val="0"/>
          <w14:ligatures w14:val="none"/>
        </w:rPr>
      </w:pPr>
      <w:r w:rsidRPr="00CF7B68">
        <w:rPr>
          <w:rFonts w:eastAsia="Times New Roman" w:cs="Times New Roman"/>
          <w:color w:val="auto"/>
          <w:kern w:val="0"/>
          <w14:ligatures w14:val="none"/>
        </w:rPr>
        <w:t>The family must be given an opportunity for an informal hearing regarding the PHA’s determination of their annual or adjusted income, and the use of such income to compute the housing assistance payment [24 CFR 982.555(a)(1)(</w:t>
      </w:r>
      <w:proofErr w:type="spellStart"/>
      <w:r w:rsidRPr="00CF7B68">
        <w:rPr>
          <w:rFonts w:eastAsia="Times New Roman" w:cs="Times New Roman"/>
          <w:color w:val="auto"/>
          <w:kern w:val="0"/>
          <w14:ligatures w14:val="none"/>
        </w:rPr>
        <w:t>i</w:t>
      </w:r>
      <w:proofErr w:type="spellEnd"/>
      <w:r w:rsidRPr="00CF7B68">
        <w:rPr>
          <w:rFonts w:eastAsia="Times New Roman" w:cs="Times New Roman"/>
          <w:color w:val="auto"/>
          <w:kern w:val="0"/>
          <w14:ligatures w14:val="none"/>
        </w:rPr>
        <w:t xml:space="preserve">)] (see Chapter 16). </w:t>
      </w:r>
    </w:p>
    <w:p w14:paraId="0958E1FF" w14:textId="77777777" w:rsidR="00A947FC" w:rsidRPr="005E4EAE" w:rsidRDefault="00A947FC" w:rsidP="00A939E1">
      <w:pPr>
        <w:tabs>
          <w:tab w:val="left" w:pos="720"/>
          <w:tab w:val="left" w:pos="1080"/>
          <w:tab w:val="left" w:pos="1440"/>
        </w:tabs>
        <w:ind w:left="720"/>
        <w:rPr>
          <w:rFonts w:eastAsia="Times New Roman" w:cs="Times New Roman"/>
          <w:b/>
          <w:bCs/>
          <w:color w:val="112F60" w:themeColor="text1"/>
          <w:kern w:val="0"/>
          <w:u w:val="single"/>
          <w14:ligatures w14:val="none"/>
        </w:rPr>
      </w:pPr>
      <w:r w:rsidRPr="005E4EAE">
        <w:rPr>
          <w:rFonts w:eastAsia="Times New Roman" w:cs="Helvetica"/>
          <w:b/>
          <w:bCs/>
          <w:color w:val="112F60" w:themeColor="text1"/>
          <w:kern w:val="0"/>
          <w:u w:val="single"/>
          <w14:ligatures w14:val="none"/>
        </w:rPr>
        <w:t>Commerce Policy</w:t>
      </w:r>
    </w:p>
    <w:p w14:paraId="31E2A6E4" w14:textId="77777777" w:rsidR="00A947FC" w:rsidRPr="005E4EAE" w:rsidRDefault="00A947FC" w:rsidP="00A939E1">
      <w:pPr>
        <w:tabs>
          <w:tab w:val="left" w:pos="720"/>
          <w:tab w:val="left" w:pos="1080"/>
          <w:tab w:val="left" w:pos="1440"/>
        </w:tabs>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 xml:space="preserve">The notice to the family will include the annual and adjusted income amounts that were used to calculate the family share of the rent and the housing assistance payment. </w:t>
      </w:r>
    </w:p>
    <w:p w14:paraId="5F293598" w14:textId="77777777" w:rsidR="00A947FC" w:rsidRPr="005E4EAE" w:rsidRDefault="00A947FC" w:rsidP="00A939E1">
      <w:pPr>
        <w:tabs>
          <w:tab w:val="left" w:pos="720"/>
          <w:tab w:val="left" w:pos="1080"/>
          <w:tab w:val="left" w:pos="1440"/>
        </w:tabs>
        <w:ind w:left="720"/>
        <w:rPr>
          <w:rFonts w:eastAsia="Times New Roman" w:cs="Helvetica"/>
          <w:b/>
          <w:bCs/>
          <w:color w:val="112F60" w:themeColor="text1"/>
          <w:kern w:val="0"/>
          <w14:ligatures w14:val="none"/>
        </w:rPr>
      </w:pPr>
      <w:r w:rsidRPr="005E4EAE">
        <w:rPr>
          <w:rFonts w:eastAsia="Times New Roman" w:cs="Helvetica"/>
          <w:b/>
          <w:bCs/>
          <w:color w:val="112F60" w:themeColor="text1"/>
          <w:kern w:val="0"/>
          <w14:ligatures w14:val="none"/>
        </w:rPr>
        <w:t>The notice will state the family has the right to request an explanation of how the assistance was calculated and if the family disagrees, they have the right to informal hearing. The notice will include the procedures for requesting an informal hearing.</w:t>
      </w:r>
    </w:p>
    <w:p w14:paraId="4AF9EDF9" w14:textId="77777777" w:rsidR="00A947FC" w:rsidRPr="00CF7B68" w:rsidRDefault="00A947FC" w:rsidP="00A947FC">
      <w:pPr>
        <w:pStyle w:val="Heading2"/>
        <w:rPr>
          <w:rFonts w:ascii="Times New Roman" w:hAnsi="Times New Roman"/>
          <w:iCs/>
        </w:rPr>
      </w:pPr>
      <w:bookmarkStart w:id="47" w:name="_Toc195083414"/>
      <w:r w:rsidRPr="00CF7B68">
        <w:rPr>
          <w:iCs/>
        </w:rPr>
        <w:t xml:space="preserve">11-III.D. </w:t>
      </w:r>
      <w:r>
        <w:t>Discrepancies</w:t>
      </w:r>
      <w:bookmarkEnd w:id="47"/>
      <w:r>
        <w:t xml:space="preserve"> </w:t>
      </w:r>
    </w:p>
    <w:p w14:paraId="12E2E15A" w14:textId="68193001" w:rsidR="00F67E2D" w:rsidRPr="00DE51DA" w:rsidRDefault="00A947FC" w:rsidP="00A939E1">
      <w:pPr>
        <w:tabs>
          <w:tab w:val="left" w:pos="720"/>
          <w:tab w:val="left" w:pos="1080"/>
          <w:tab w:val="left" w:pos="1440"/>
        </w:tabs>
        <w:spacing w:before="120"/>
        <w:rPr>
          <w:rFonts w:asciiTheme="majorHAnsi" w:eastAsia="Times New Roman" w:hAnsiTheme="majorHAnsi" w:cs="Helvetica"/>
          <w:b/>
          <w:bCs/>
          <w:color w:val="112F60" w:themeColor="text1"/>
        </w:rPr>
      </w:pPr>
      <w:r w:rsidRPr="00CF7B68">
        <w:rPr>
          <w:rFonts w:eastAsia="Times New Roman" w:cs="Times New Roman"/>
          <w:bCs/>
          <w:iCs/>
          <w:color w:val="auto"/>
          <w:kern w:val="0"/>
          <w14:ligatures w14:val="none"/>
        </w:rPr>
        <w:t xml:space="preserve">During an annual or interim reexamination, the PHA may discover that information previously reported by the family was in error, or that the family intentionally misrepresented information. In addition, the PHA may discover errors made by the PHA. When errors resulting in the overpayment or underpayment of subsidy are discovered, corrections will be made in accordance with the policies in Chapter </w:t>
      </w:r>
      <w:r>
        <w:rPr>
          <w:rFonts w:eastAsia="Times New Roman" w:cs="Times New Roman"/>
          <w:bCs/>
          <w:iCs/>
          <w:color w:val="auto"/>
          <w:kern w:val="0"/>
          <w14:ligatures w14:val="none"/>
        </w:rPr>
        <w:t>14</w:t>
      </w:r>
      <w:r w:rsidRPr="00CF7B68">
        <w:rPr>
          <w:rFonts w:eastAsia="Times New Roman" w:cs="Times New Roman"/>
          <w:bCs/>
          <w:iCs/>
          <w:color w:val="auto"/>
          <w:kern w:val="0"/>
          <w14:ligatures w14:val="none"/>
        </w:rPr>
        <w:t>.</w:t>
      </w:r>
    </w:p>
    <w:p w14:paraId="6E2C0954" w14:textId="49159D2E" w:rsidR="00F67E2D" w:rsidRPr="00F67E2D" w:rsidRDefault="00F67E2D" w:rsidP="00FD73A2">
      <w:pPr>
        <w:tabs>
          <w:tab w:val="left" w:pos="360"/>
          <w:tab w:val="left" w:pos="1080"/>
          <w:tab w:val="left" w:pos="1440"/>
          <w:tab w:val="left" w:pos="8820"/>
        </w:tabs>
        <w:spacing w:before="120" w:line="240" w:lineRule="auto"/>
        <w:outlineLvl w:val="0"/>
        <w:rPr>
          <w:rFonts w:eastAsia="Times New Roman" w:cs="Helvetica"/>
          <w:bCs/>
          <w:iCs/>
          <w:color w:val="auto"/>
          <w:kern w:val="0"/>
          <w14:ligatures w14:val="none"/>
        </w:rPr>
      </w:pPr>
      <w:r w:rsidRPr="00F67E2D">
        <w:rPr>
          <w:rFonts w:asciiTheme="majorHAnsi" w:eastAsia="Times New Roman" w:hAnsiTheme="majorHAnsi" w:cs="Helvetica"/>
          <w:color w:val="112F60"/>
          <w:kern w:val="0"/>
          <w:sz w:val="44"/>
          <w:szCs w:val="42"/>
          <w14:ligatures w14:val="none"/>
        </w:rPr>
        <w:br w:type="page"/>
      </w:r>
    </w:p>
    <w:p w14:paraId="0E2B92B2" w14:textId="29537620" w:rsidR="001C5492" w:rsidRPr="009C1C52" w:rsidRDefault="001C5492" w:rsidP="009C1C52">
      <w:pPr>
        <w:rPr>
          <w:rStyle w:val="Strong"/>
          <w:color w:val="875C02"/>
        </w:rPr>
      </w:pPr>
      <w:bookmarkStart w:id="48" w:name="_Toc195083787"/>
      <w:r w:rsidRPr="009C1C52">
        <w:rPr>
          <w:rStyle w:val="Strong"/>
          <w:color w:val="875C02"/>
        </w:rPr>
        <w:lastRenderedPageBreak/>
        <w:t>The policies in Part IV: Non-Interim Reexamination Transactions, below, will be implemented following additional guidance on implementation and the required effective date from HUD:</w:t>
      </w:r>
    </w:p>
    <w:p w14:paraId="2A6ECF6F" w14:textId="38A77694" w:rsidR="00F67E2D" w:rsidRPr="002A1836" w:rsidRDefault="00F67E2D" w:rsidP="00F67E2D">
      <w:pPr>
        <w:tabs>
          <w:tab w:val="left" w:pos="360"/>
          <w:tab w:val="left" w:pos="1080"/>
          <w:tab w:val="left" w:pos="1440"/>
          <w:tab w:val="left" w:pos="8820"/>
        </w:tabs>
        <w:spacing w:before="120" w:line="240" w:lineRule="auto"/>
        <w:outlineLvl w:val="0"/>
        <w:rPr>
          <w:rFonts w:asciiTheme="majorHAnsi" w:eastAsia="Times New Roman" w:hAnsiTheme="majorHAnsi" w:cstheme="majorHAnsi"/>
          <w:color w:val="7A5201" w:themeColor="background1" w:themeShade="80"/>
          <w:kern w:val="0"/>
          <w:sz w:val="22"/>
          <w:szCs w:val="22"/>
          <w14:ligatures w14:val="none"/>
        </w:rPr>
      </w:pPr>
      <w:r w:rsidRPr="002A1836">
        <w:rPr>
          <w:rFonts w:asciiTheme="majorHAnsi" w:eastAsia="Times New Roman" w:hAnsiTheme="majorHAnsi" w:cstheme="majorHAnsi"/>
          <w:color w:val="7A5201" w:themeColor="background1" w:themeShade="80"/>
          <w:kern w:val="0"/>
          <w:sz w:val="44"/>
          <w:szCs w:val="42"/>
          <w14:ligatures w14:val="none"/>
        </w:rPr>
        <w:t>PART IV: N</w:t>
      </w:r>
      <w:r w:rsidR="00556053" w:rsidRPr="002A1836">
        <w:rPr>
          <w:rFonts w:asciiTheme="majorHAnsi" w:eastAsia="Times New Roman" w:hAnsiTheme="majorHAnsi" w:cstheme="majorHAnsi"/>
          <w:color w:val="7A5201" w:themeColor="background1" w:themeShade="80"/>
          <w:kern w:val="0"/>
          <w:sz w:val="44"/>
          <w:szCs w:val="42"/>
          <w14:ligatures w14:val="none"/>
        </w:rPr>
        <w:t xml:space="preserve">on-Interim Reexamination Transactions </w:t>
      </w:r>
      <w:r w:rsidRPr="002A1836">
        <w:rPr>
          <w:rFonts w:asciiTheme="majorHAnsi" w:eastAsia="Times New Roman" w:hAnsiTheme="majorHAnsi" w:cstheme="majorHAnsi"/>
          <w:color w:val="7A5201" w:themeColor="background1" w:themeShade="80"/>
          <w:kern w:val="0"/>
          <w:sz w:val="44"/>
          <w:szCs w:val="42"/>
          <w14:ligatures w14:val="none"/>
        </w:rPr>
        <w:t>[Notice PIH 2023-27]</w:t>
      </w:r>
      <w:bookmarkEnd w:id="48"/>
    </w:p>
    <w:p w14:paraId="78189FBA"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Families may experience changes within the household that do not trigger an interim reexamination under PHA policy and HUD regulations, but which HUD still requires the PHA to report to HUD via Form HUD-50058. These are known as </w:t>
      </w:r>
      <w:r w:rsidRPr="002A1836">
        <w:rPr>
          <w:rFonts w:eastAsia="Times New Roman" w:cs="Helvetica"/>
          <w:i/>
          <w:iCs/>
          <w:color w:val="7A5201" w:themeColor="background1" w:themeShade="80"/>
          <w:kern w:val="0"/>
          <w14:ligatures w14:val="none"/>
        </w:rPr>
        <w:t>non-interim reexamination transactions</w:t>
      </w:r>
      <w:r w:rsidRPr="002A1836">
        <w:rPr>
          <w:rFonts w:eastAsia="Times New Roman" w:cs="Helvetica"/>
          <w:color w:val="7A5201" w:themeColor="background1" w:themeShade="80"/>
          <w:kern w:val="0"/>
          <w14:ligatures w14:val="none"/>
        </w:rPr>
        <w:t>.</w:t>
      </w:r>
      <w:r w:rsidRPr="002A1836">
        <w:rPr>
          <w:rFonts w:ascii="Times New Roman" w:eastAsia="Times New Roman" w:hAnsi="Times New Roman" w:cs="Times New Roman"/>
          <w:color w:val="7A5201" w:themeColor="background1" w:themeShade="80"/>
          <w:kern w:val="0"/>
          <w14:ligatures w14:val="none"/>
        </w:rPr>
        <w:t xml:space="preserve"> </w:t>
      </w:r>
      <w:r w:rsidRPr="002A1836">
        <w:rPr>
          <w:rFonts w:eastAsia="Times New Roman" w:cs="Helvetica"/>
          <w:color w:val="7A5201" w:themeColor="background1" w:themeShade="80"/>
          <w:kern w:val="0"/>
          <w14:ligatures w14:val="none"/>
        </w:rPr>
        <w:t xml:space="preserve">In these cases, PHAs will submit a separate, new action code on Form HUD-50058. The following is a list of non-interim reexamination transactions:  </w:t>
      </w:r>
    </w:p>
    <w:p w14:paraId="63B48A92" w14:textId="77777777" w:rsidR="00F67E2D" w:rsidRPr="002A1836" w:rsidRDefault="00F67E2D" w:rsidP="00F67E2D">
      <w:pPr>
        <w:numPr>
          <w:ilvl w:val="0"/>
          <w:numId w:val="14"/>
        </w:numPr>
        <w:tabs>
          <w:tab w:val="left" w:pos="360"/>
          <w:tab w:val="left" w:pos="1080"/>
          <w:tab w:val="left" w:pos="1440"/>
        </w:tabs>
        <w:spacing w:before="120"/>
        <w:ind w:left="36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Adding or removing a hardship exemption for the childcare expense </w:t>
      </w:r>
      <w:proofErr w:type="gramStart"/>
      <w:r w:rsidRPr="002A1836">
        <w:rPr>
          <w:rFonts w:eastAsia="Times New Roman" w:cs="Helvetica"/>
          <w:color w:val="7A5201" w:themeColor="background1" w:themeShade="80"/>
          <w:kern w:val="0"/>
          <w14:ligatures w14:val="none"/>
        </w:rPr>
        <w:t>deduction;</w:t>
      </w:r>
      <w:proofErr w:type="gramEnd"/>
    </w:p>
    <w:p w14:paraId="2034E160" w14:textId="77777777" w:rsidR="00F67E2D" w:rsidRPr="002A1836" w:rsidRDefault="00F67E2D" w:rsidP="00F67E2D">
      <w:pPr>
        <w:numPr>
          <w:ilvl w:val="0"/>
          <w:numId w:val="14"/>
        </w:numPr>
        <w:tabs>
          <w:tab w:val="left" w:pos="360"/>
          <w:tab w:val="left" w:pos="1080"/>
          <w:tab w:val="left" w:pos="1440"/>
        </w:tabs>
        <w:spacing w:before="120"/>
        <w:ind w:left="36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Updating or removing the phased-in hardship relief for the health and medical care expense deduction and/or reasonable attendant care and auxiliary apparatus expense deduction (families will begin receiving a 24-month phased-in relief at their next annual or interim reexamination, whichever occurs first</w:t>
      </w:r>
      <w:proofErr w:type="gramStart"/>
      <w:r w:rsidRPr="002A1836">
        <w:rPr>
          <w:rFonts w:eastAsia="Times New Roman" w:cs="Helvetica"/>
          <w:color w:val="7A5201" w:themeColor="background1" w:themeShade="80"/>
          <w:kern w:val="0"/>
          <w14:ligatures w14:val="none"/>
        </w:rPr>
        <w:t>);</w:t>
      </w:r>
      <w:proofErr w:type="gramEnd"/>
    </w:p>
    <w:p w14:paraId="27B6EDA7" w14:textId="77777777" w:rsidR="00F67E2D" w:rsidRPr="002A1836" w:rsidRDefault="00F67E2D" w:rsidP="00F67E2D">
      <w:pPr>
        <w:numPr>
          <w:ilvl w:val="0"/>
          <w:numId w:val="14"/>
        </w:numPr>
        <w:tabs>
          <w:tab w:val="left" w:pos="360"/>
          <w:tab w:val="left" w:pos="1080"/>
          <w:tab w:val="left" w:pos="1440"/>
        </w:tabs>
        <w:spacing w:before="120"/>
        <w:ind w:left="36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Adding or removing general hardship relief for the health and medical care expense deduction and/or reasonable attendant care and auxiliary apparatus expense </w:t>
      </w:r>
      <w:proofErr w:type="gramStart"/>
      <w:r w:rsidRPr="002A1836">
        <w:rPr>
          <w:rFonts w:eastAsia="Times New Roman" w:cs="Helvetica"/>
          <w:color w:val="7A5201" w:themeColor="background1" w:themeShade="80"/>
          <w:kern w:val="0"/>
          <w14:ligatures w14:val="none"/>
        </w:rPr>
        <w:t>deduction;</w:t>
      </w:r>
      <w:proofErr w:type="gramEnd"/>
    </w:p>
    <w:p w14:paraId="2FC7E7FA" w14:textId="77777777" w:rsidR="00F67E2D" w:rsidRPr="002A1836" w:rsidRDefault="00F67E2D" w:rsidP="00F67E2D">
      <w:pPr>
        <w:numPr>
          <w:ilvl w:val="0"/>
          <w:numId w:val="14"/>
        </w:numPr>
        <w:tabs>
          <w:tab w:val="left" w:pos="360"/>
          <w:tab w:val="left" w:pos="1080"/>
          <w:tab w:val="left" w:pos="1440"/>
        </w:tabs>
        <w:spacing w:before="120"/>
        <w:ind w:left="36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Adding or removing a minimum rent </w:t>
      </w:r>
      <w:proofErr w:type="gramStart"/>
      <w:r w:rsidRPr="002A1836">
        <w:rPr>
          <w:rFonts w:eastAsia="Times New Roman" w:cs="Helvetica"/>
          <w:color w:val="7A5201" w:themeColor="background1" w:themeShade="80"/>
          <w:kern w:val="0"/>
          <w14:ligatures w14:val="none"/>
        </w:rPr>
        <w:t>hardship;</w:t>
      </w:r>
      <w:proofErr w:type="gramEnd"/>
    </w:p>
    <w:p w14:paraId="231B202A" w14:textId="77777777" w:rsidR="00F67E2D" w:rsidRPr="002A1836" w:rsidRDefault="00F67E2D" w:rsidP="00F67E2D">
      <w:pPr>
        <w:numPr>
          <w:ilvl w:val="0"/>
          <w:numId w:val="14"/>
        </w:numPr>
        <w:tabs>
          <w:tab w:val="left" w:pos="360"/>
          <w:tab w:val="left" w:pos="1080"/>
          <w:tab w:val="left" w:pos="1440"/>
        </w:tabs>
        <w:spacing w:before="120"/>
        <w:ind w:left="36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Adding or removing a non-family member (i.e., live-in </w:t>
      </w:r>
      <w:proofErr w:type="gramStart"/>
      <w:r w:rsidRPr="002A1836">
        <w:rPr>
          <w:rFonts w:eastAsia="Times New Roman" w:cs="Helvetica"/>
          <w:color w:val="7A5201" w:themeColor="background1" w:themeShade="80"/>
          <w:kern w:val="0"/>
          <w14:ligatures w14:val="none"/>
        </w:rPr>
        <w:t>aide</w:t>
      </w:r>
      <w:proofErr w:type="gramEnd"/>
      <w:r w:rsidRPr="002A1836">
        <w:rPr>
          <w:rFonts w:eastAsia="Times New Roman" w:cs="Helvetica"/>
          <w:color w:val="7A5201" w:themeColor="background1" w:themeShade="80"/>
          <w:kern w:val="0"/>
          <w14:ligatures w14:val="none"/>
        </w:rPr>
        <w:t>, foster child, foster adult</w:t>
      </w:r>
      <w:proofErr w:type="gramStart"/>
      <w:r w:rsidRPr="002A1836">
        <w:rPr>
          <w:rFonts w:eastAsia="Times New Roman" w:cs="Helvetica"/>
          <w:color w:val="7A5201" w:themeColor="background1" w:themeShade="80"/>
          <w:kern w:val="0"/>
          <w14:ligatures w14:val="none"/>
        </w:rPr>
        <w:t>);</w:t>
      </w:r>
      <w:proofErr w:type="gramEnd"/>
    </w:p>
    <w:p w14:paraId="62ADA387" w14:textId="77777777" w:rsidR="00F67E2D" w:rsidRPr="002A1836" w:rsidRDefault="00F67E2D" w:rsidP="00F67E2D">
      <w:pPr>
        <w:numPr>
          <w:ilvl w:val="0"/>
          <w:numId w:val="14"/>
        </w:numPr>
        <w:tabs>
          <w:tab w:val="left" w:pos="360"/>
          <w:tab w:val="left" w:pos="1080"/>
          <w:tab w:val="left" w:pos="1440"/>
        </w:tabs>
        <w:spacing w:before="120"/>
        <w:ind w:left="36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Ending a family’s EID or excluding 50 percent (decreased from 100 percent) of a family member’s increase in employment income at the start of the second 12- month EID period.</w:t>
      </w:r>
    </w:p>
    <w:p w14:paraId="3A675BB1" w14:textId="77777777" w:rsidR="00F67E2D" w:rsidRPr="002A1836" w:rsidRDefault="00F67E2D" w:rsidP="00F67E2D">
      <w:pPr>
        <w:numPr>
          <w:ilvl w:val="0"/>
          <w:numId w:val="14"/>
        </w:numPr>
        <w:tabs>
          <w:tab w:val="left" w:pos="360"/>
          <w:tab w:val="left" w:pos="1080"/>
          <w:tab w:val="left" w:pos="1440"/>
        </w:tabs>
        <w:spacing w:before="120"/>
        <w:ind w:left="36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Adding a family member and the increase in adjusted income does not trigger an interim reexamination under the final </w:t>
      </w:r>
      <w:proofErr w:type="gramStart"/>
      <w:r w:rsidRPr="002A1836">
        <w:rPr>
          <w:rFonts w:eastAsia="Times New Roman" w:cs="Helvetica"/>
          <w:color w:val="7A5201" w:themeColor="background1" w:themeShade="80"/>
          <w:kern w:val="0"/>
          <w14:ligatures w14:val="none"/>
        </w:rPr>
        <w:t>rule;</w:t>
      </w:r>
      <w:proofErr w:type="gramEnd"/>
    </w:p>
    <w:p w14:paraId="2A35737D" w14:textId="77777777" w:rsidR="00F67E2D" w:rsidRPr="002A1836" w:rsidRDefault="00F67E2D" w:rsidP="00F67E2D">
      <w:pPr>
        <w:numPr>
          <w:ilvl w:val="0"/>
          <w:numId w:val="14"/>
        </w:numPr>
        <w:tabs>
          <w:tab w:val="left" w:pos="360"/>
          <w:tab w:val="left" w:pos="1080"/>
          <w:tab w:val="left" w:pos="1440"/>
        </w:tabs>
        <w:spacing w:before="120"/>
        <w:ind w:left="36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lastRenderedPageBreak/>
        <w:t xml:space="preserve">Removing a family member and the increase in adjusted income does not trigger an interim reexamination under the final </w:t>
      </w:r>
      <w:proofErr w:type="gramStart"/>
      <w:r w:rsidRPr="002A1836">
        <w:rPr>
          <w:rFonts w:eastAsia="Times New Roman" w:cs="Helvetica"/>
          <w:color w:val="7A5201" w:themeColor="background1" w:themeShade="80"/>
          <w:kern w:val="0"/>
          <w14:ligatures w14:val="none"/>
        </w:rPr>
        <w:t>rule;</w:t>
      </w:r>
      <w:proofErr w:type="gramEnd"/>
    </w:p>
    <w:p w14:paraId="5F9C423F" w14:textId="77777777" w:rsidR="00F67E2D" w:rsidRPr="002A1836" w:rsidRDefault="00F67E2D" w:rsidP="00F67E2D">
      <w:pPr>
        <w:numPr>
          <w:ilvl w:val="0"/>
          <w:numId w:val="14"/>
        </w:numPr>
        <w:tabs>
          <w:tab w:val="left" w:pos="360"/>
          <w:tab w:val="left" w:pos="1080"/>
          <w:tab w:val="left" w:pos="1440"/>
        </w:tabs>
        <w:spacing w:before="120"/>
        <w:ind w:left="36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Adding/updating a family or household member’s Social Security </w:t>
      </w:r>
      <w:proofErr w:type="gramStart"/>
      <w:r w:rsidRPr="002A1836">
        <w:rPr>
          <w:rFonts w:eastAsia="Times New Roman" w:cs="Helvetica"/>
          <w:color w:val="7A5201" w:themeColor="background1" w:themeShade="80"/>
          <w:kern w:val="0"/>
          <w14:ligatures w14:val="none"/>
        </w:rPr>
        <w:t>number;</w:t>
      </w:r>
      <w:proofErr w:type="gramEnd"/>
    </w:p>
    <w:p w14:paraId="08A661CD" w14:textId="77777777" w:rsidR="00F67E2D" w:rsidRPr="002A1836" w:rsidRDefault="00F67E2D" w:rsidP="00F67E2D">
      <w:pPr>
        <w:numPr>
          <w:ilvl w:val="0"/>
          <w:numId w:val="14"/>
        </w:numPr>
        <w:tabs>
          <w:tab w:val="left" w:pos="360"/>
          <w:tab w:val="left" w:pos="1080"/>
          <w:tab w:val="left" w:pos="1440"/>
        </w:tabs>
        <w:spacing w:before="120"/>
        <w:ind w:left="36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Updating a family member’s citizenship status from eligible to ineligible or vice versa, resulting in a change to the family’s rent and/or utility reimbursement, if applicable (i.e., family begins receiving prorated assistance or previously prorated assistance becomes full assistance), or updating the prorated rent calculation due to the addition or removal of family members in household with an ineligible noncitizen(s); and</w:t>
      </w:r>
    </w:p>
    <w:p w14:paraId="7202B310" w14:textId="77777777" w:rsidR="00F67E2D" w:rsidRPr="002A1836" w:rsidRDefault="00F67E2D" w:rsidP="00F67E2D">
      <w:pPr>
        <w:numPr>
          <w:ilvl w:val="0"/>
          <w:numId w:val="14"/>
        </w:numPr>
        <w:tabs>
          <w:tab w:val="left" w:pos="360"/>
          <w:tab w:val="left" w:pos="1080"/>
          <w:tab w:val="left" w:pos="1440"/>
        </w:tabs>
        <w:spacing w:before="120"/>
        <w:ind w:left="36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Rent increases</w:t>
      </w:r>
    </w:p>
    <w:p w14:paraId="441571FB" w14:textId="745966E3"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PHAs must make all other changes to assets, income, and deductions at the next annual or interim reexamination of income, whichever is sooner.</w:t>
      </w:r>
    </w:p>
    <w:p w14:paraId="05C28BAB" w14:textId="77777777" w:rsidR="00F67E2D" w:rsidRPr="002A1836" w:rsidRDefault="00F67E2D" w:rsidP="00A939E1">
      <w:pPr>
        <w:tabs>
          <w:tab w:val="left" w:pos="360"/>
          <w:tab w:val="left" w:pos="1080"/>
          <w:tab w:val="left" w:pos="1440"/>
        </w:tabs>
        <w:ind w:left="720"/>
        <w:rPr>
          <w:rFonts w:eastAsia="Times New Roman" w:cs="Helvetica"/>
          <w:b/>
          <w:bCs/>
          <w:color w:val="7A5201" w:themeColor="background1" w:themeShade="80"/>
          <w:kern w:val="0"/>
          <w:u w:val="single"/>
          <w14:ligatures w14:val="none"/>
        </w:rPr>
      </w:pPr>
      <w:r w:rsidRPr="002A1836">
        <w:rPr>
          <w:rFonts w:eastAsia="Times New Roman" w:cs="Helvetica"/>
          <w:b/>
          <w:bCs/>
          <w:color w:val="7A5201" w:themeColor="background1" w:themeShade="80"/>
          <w:kern w:val="0"/>
          <w:u w:val="single"/>
          <w14:ligatures w14:val="none"/>
        </w:rPr>
        <w:t>Commerce Policy</w:t>
      </w:r>
    </w:p>
    <w:p w14:paraId="1374DEAA" w14:textId="77777777" w:rsidR="00F67E2D" w:rsidRPr="002A1836" w:rsidRDefault="00F67E2D" w:rsidP="00A939E1">
      <w:pPr>
        <w:tabs>
          <w:tab w:val="left" w:pos="360"/>
          <w:tab w:val="left" w:pos="1080"/>
          <w:tab w:val="left" w:pos="1440"/>
        </w:tabs>
        <w:ind w:left="720"/>
        <w:rPr>
          <w:rFonts w:eastAsia="Times New Roman" w:cs="Helvetica"/>
          <w:b/>
          <w:bCs/>
          <w:color w:val="7A5201" w:themeColor="background1" w:themeShade="80"/>
          <w:kern w:val="0"/>
          <w:sz w:val="22"/>
          <w:szCs w:val="22"/>
          <w14:ligatures w14:val="none"/>
        </w:rPr>
      </w:pPr>
      <w:r w:rsidRPr="002A1836">
        <w:rPr>
          <w:rFonts w:eastAsia="Times New Roman" w:cs="Helvetica"/>
          <w:b/>
          <w:bCs/>
          <w:color w:val="7A5201" w:themeColor="background1" w:themeShade="80"/>
          <w:kern w:val="0"/>
          <w14:ligatures w14:val="none"/>
        </w:rPr>
        <w:t xml:space="preserve">Commerce will comply with Notice PIH 2023-27 regarding non-interim reexamination transactions. </w:t>
      </w:r>
    </w:p>
    <w:p w14:paraId="058ED470" w14:textId="35A1F5DB" w:rsidR="00F67E2D" w:rsidRPr="002A1836" w:rsidRDefault="00F67E2D" w:rsidP="00F67E2D">
      <w:pPr>
        <w:pBdr>
          <w:top w:val="single" w:sz="4" w:space="1" w:color="000000"/>
          <w:left w:val="single" w:sz="4" w:space="4" w:color="000000"/>
          <w:bottom w:val="single" w:sz="4" w:space="1" w:color="000000"/>
          <w:right w:val="single" w:sz="4" w:space="3" w:color="000000"/>
        </w:pBdr>
        <w:tabs>
          <w:tab w:val="left" w:pos="720"/>
          <w:tab w:val="left" w:pos="1080"/>
          <w:tab w:val="left" w:pos="1440"/>
        </w:tabs>
        <w:spacing w:before="120"/>
        <w:jc w:val="center"/>
        <w:rPr>
          <w:rFonts w:eastAsia="Times New Roman" w:cs="Helvetica"/>
          <w:b/>
          <w:bCs/>
          <w:caps/>
          <w:color w:val="7A5201" w:themeColor="background1" w:themeShade="80"/>
          <w:kern w:val="0"/>
          <w14:ligatures w14:val="none"/>
        </w:rPr>
      </w:pPr>
      <w:r w:rsidRPr="002A1836">
        <w:rPr>
          <w:rFonts w:eastAsia="Times New Roman" w:cs="Helvetica"/>
          <w:color w:val="7A5201" w:themeColor="background1" w:themeShade="80"/>
          <w:kern w:val="0"/>
          <w14:ligatures w14:val="none"/>
        </w:rPr>
        <w:br w:type="page"/>
      </w:r>
      <w:r w:rsidRPr="002A1836">
        <w:rPr>
          <w:rFonts w:eastAsia="Times New Roman" w:cs="Helvetica"/>
          <w:b/>
          <w:bCs/>
          <w:caps/>
          <w:color w:val="7A5201" w:themeColor="background1" w:themeShade="80"/>
          <w:kern w:val="0"/>
          <w14:ligatures w14:val="none"/>
        </w:rPr>
        <w:lastRenderedPageBreak/>
        <w:t xml:space="preserve">Exhibit 11-1: </w:t>
      </w:r>
      <w:bookmarkStart w:id="49" w:name="_Hlk149288780"/>
      <w:r w:rsidRPr="002A1836">
        <w:rPr>
          <w:rFonts w:eastAsia="Times New Roman" w:cs="Helvetica"/>
          <w:b/>
          <w:bCs/>
          <w:color w:val="7A5201" w:themeColor="background1" w:themeShade="80"/>
          <w:kern w:val="0"/>
          <w14:ligatures w14:val="none"/>
        </w:rPr>
        <w:t>C</w:t>
      </w:r>
      <w:r w:rsidR="00556053" w:rsidRPr="002A1836">
        <w:rPr>
          <w:rFonts w:eastAsia="Times New Roman" w:cs="Helvetica"/>
          <w:b/>
          <w:bCs/>
          <w:color w:val="7A5201" w:themeColor="background1" w:themeShade="80"/>
          <w:kern w:val="0"/>
          <w14:ligatures w14:val="none"/>
        </w:rPr>
        <w:t>alculating</w:t>
      </w:r>
      <w:r w:rsidRPr="002A1836">
        <w:rPr>
          <w:rFonts w:eastAsia="Times New Roman" w:cs="Helvetica"/>
          <w:b/>
          <w:bCs/>
          <w:color w:val="7A5201" w:themeColor="background1" w:themeShade="80"/>
          <w:kern w:val="0"/>
          <w14:ligatures w14:val="none"/>
        </w:rPr>
        <w:t xml:space="preserve"> Income at Annual Reexamination</w:t>
      </w:r>
      <w:bookmarkEnd w:id="49"/>
    </w:p>
    <w:p w14:paraId="53787466" w14:textId="77777777" w:rsidR="00F67E2D" w:rsidRPr="002A1836" w:rsidRDefault="00F67E2D" w:rsidP="00F67E2D">
      <w:pPr>
        <w:tabs>
          <w:tab w:val="left" w:pos="360"/>
          <w:tab w:val="left" w:pos="1080"/>
          <w:tab w:val="left" w:pos="1440"/>
        </w:tabs>
        <w:spacing w:before="120"/>
        <w:jc w:val="center"/>
        <w:rPr>
          <w:rFonts w:eastAsia="Times New Roman" w:cs="Helvetica"/>
          <w:b/>
          <w:bCs/>
          <w:color w:val="7A5201" w:themeColor="background1" w:themeShade="80"/>
          <w:kern w:val="0"/>
          <w14:ligatures w14:val="none"/>
        </w:rPr>
      </w:pPr>
      <w:r w:rsidRPr="002A1836">
        <w:rPr>
          <w:rFonts w:eastAsia="Times New Roman" w:cs="Helvetica"/>
          <w:b/>
          <w:bCs/>
          <w:color w:val="7A5201" w:themeColor="background1" w:themeShade="80"/>
          <w:kern w:val="0"/>
          <w14:ligatures w14:val="none"/>
        </w:rPr>
        <w:t>Example 1: Calculating Annual Income at Annual Reexamination Using EIV</w:t>
      </w:r>
    </w:p>
    <w:p w14:paraId="4F16513C" w14:textId="77777777" w:rsidR="00F67E2D" w:rsidRPr="002A1836" w:rsidRDefault="00F67E2D" w:rsidP="00F67E2D">
      <w:pPr>
        <w:tabs>
          <w:tab w:val="left" w:pos="360"/>
          <w:tab w:val="left" w:pos="1080"/>
          <w:tab w:val="left" w:pos="1440"/>
        </w:tabs>
        <w:spacing w:before="120"/>
        <w:jc w:val="center"/>
        <w:rPr>
          <w:rFonts w:eastAsia="Times New Roman" w:cs="Helvetica"/>
          <w:b/>
          <w:bCs/>
          <w:color w:val="7A5201" w:themeColor="background1" w:themeShade="80"/>
          <w:kern w:val="0"/>
          <w14:ligatures w14:val="none"/>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2A1836" w:rsidRPr="002A1836" w14:paraId="30795C96" w14:textId="77777777" w:rsidTr="00CE49FB">
        <w:trPr>
          <w:jc w:val="center"/>
        </w:trPr>
        <w:tc>
          <w:tcPr>
            <w:tcW w:w="9576" w:type="dxa"/>
            <w:gridSpan w:val="2"/>
            <w:tcBorders>
              <w:top w:val="single" w:sz="4" w:space="0" w:color="auto"/>
              <w:left w:val="single" w:sz="4" w:space="0" w:color="auto"/>
              <w:bottom w:val="single" w:sz="4" w:space="0" w:color="auto"/>
              <w:right w:val="single" w:sz="4" w:space="0" w:color="auto"/>
            </w:tcBorders>
            <w:hideMark/>
          </w:tcPr>
          <w:p w14:paraId="26373F05"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Staff are processing the 3/1/2024 annual reexamination for Ruby Myers and her minor daughter, Georgia. No interim reexaminations have been processed, and Ruby has not reported any changes to annual income to the PHA since the 3/1/2023 annual reexamination. The SSA published 2024 COLA is 7 percent.</w:t>
            </w:r>
          </w:p>
        </w:tc>
      </w:tr>
      <w:tr w:rsidR="002A1836" w:rsidRPr="002A1836" w14:paraId="01DE6B95" w14:textId="77777777" w:rsidTr="00CE49FB">
        <w:trPr>
          <w:jc w:val="center"/>
        </w:trPr>
        <w:tc>
          <w:tcPr>
            <w:tcW w:w="9576" w:type="dxa"/>
            <w:gridSpan w:val="2"/>
            <w:tcBorders>
              <w:top w:val="single" w:sz="4" w:space="0" w:color="auto"/>
              <w:left w:val="single" w:sz="4" w:space="0" w:color="auto"/>
              <w:bottom w:val="single" w:sz="4" w:space="0" w:color="auto"/>
              <w:right w:val="single" w:sz="4" w:space="0" w:color="auto"/>
            </w:tcBorders>
            <w:hideMark/>
          </w:tcPr>
          <w:p w14:paraId="3AE1C20E" w14:textId="77777777" w:rsidR="00F67E2D" w:rsidRPr="002A1836" w:rsidRDefault="00F67E2D" w:rsidP="00F67E2D">
            <w:pPr>
              <w:tabs>
                <w:tab w:val="left" w:pos="360"/>
                <w:tab w:val="left" w:pos="1080"/>
                <w:tab w:val="left" w:pos="1440"/>
              </w:tabs>
              <w:spacing w:before="120"/>
              <w:jc w:val="center"/>
              <w:rPr>
                <w:rFonts w:eastAsia="Times New Roman" w:cs="Helvetica"/>
                <w:color w:val="7A5201" w:themeColor="background1" w:themeShade="80"/>
                <w:kern w:val="0"/>
                <w:u w:val="single"/>
                <w14:ligatures w14:val="none"/>
              </w:rPr>
            </w:pPr>
            <w:r w:rsidRPr="002A1836">
              <w:rPr>
                <w:rFonts w:eastAsia="Times New Roman" w:cs="Helvetica"/>
                <w:color w:val="7A5201" w:themeColor="background1" w:themeShade="80"/>
                <w:kern w:val="0"/>
                <w:u w:val="single"/>
                <w14:ligatures w14:val="none"/>
              </w:rPr>
              <w:t>Last reexamination – 3/1/2023 Annual Reexamination</w:t>
            </w:r>
          </w:p>
        </w:tc>
      </w:tr>
      <w:tr w:rsidR="002A1836" w:rsidRPr="002A1836" w14:paraId="4D9B2088" w14:textId="77777777" w:rsidTr="00CE49FB">
        <w:trPr>
          <w:jc w:val="center"/>
        </w:trPr>
        <w:tc>
          <w:tcPr>
            <w:tcW w:w="4788" w:type="dxa"/>
            <w:tcBorders>
              <w:top w:val="single" w:sz="4" w:space="0" w:color="auto"/>
              <w:left w:val="single" w:sz="4" w:space="0" w:color="auto"/>
              <w:bottom w:val="single" w:sz="4" w:space="0" w:color="auto"/>
              <w:right w:val="nil"/>
            </w:tcBorders>
            <w:hideMark/>
          </w:tcPr>
          <w:p w14:paraId="4CD1D419"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u w:val="single"/>
                <w14:ligatures w14:val="none"/>
              </w:rPr>
            </w:pPr>
            <w:r w:rsidRPr="002A1836">
              <w:rPr>
                <w:rFonts w:eastAsia="Times New Roman" w:cs="Helvetica"/>
                <w:color w:val="7A5201" w:themeColor="background1" w:themeShade="80"/>
                <w:kern w:val="0"/>
                <w:u w:val="single"/>
                <w14:ligatures w14:val="none"/>
              </w:rPr>
              <w:t>Ruby:</w:t>
            </w:r>
          </w:p>
          <w:p w14:paraId="28C299EE"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u w:val="single"/>
                <w14:ligatures w14:val="none"/>
              </w:rPr>
            </w:pPr>
            <w:r w:rsidRPr="002A1836">
              <w:rPr>
                <w:rFonts w:eastAsia="Times New Roman" w:cs="Helvetica"/>
                <w:color w:val="7A5201" w:themeColor="background1" w:themeShade="80"/>
                <w:kern w:val="0"/>
                <w:u w:val="single"/>
                <w14:ligatures w14:val="none"/>
              </w:rPr>
              <w:t>Wages: $30,000</w:t>
            </w:r>
          </w:p>
        </w:tc>
        <w:tc>
          <w:tcPr>
            <w:tcW w:w="4788" w:type="dxa"/>
            <w:tcBorders>
              <w:top w:val="single" w:sz="4" w:space="0" w:color="auto"/>
              <w:left w:val="nil"/>
              <w:bottom w:val="single" w:sz="4" w:space="0" w:color="auto"/>
              <w:right w:val="single" w:sz="4" w:space="0" w:color="auto"/>
            </w:tcBorders>
            <w:hideMark/>
          </w:tcPr>
          <w:p w14:paraId="4C97F795"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u w:val="single"/>
                <w14:ligatures w14:val="none"/>
              </w:rPr>
            </w:pPr>
            <w:r w:rsidRPr="002A1836">
              <w:rPr>
                <w:rFonts w:eastAsia="Times New Roman" w:cs="Helvetica"/>
                <w:color w:val="7A5201" w:themeColor="background1" w:themeShade="80"/>
                <w:kern w:val="0"/>
                <w:u w:val="single"/>
                <w14:ligatures w14:val="none"/>
              </w:rPr>
              <w:t>Georgia:</w:t>
            </w:r>
          </w:p>
          <w:p w14:paraId="7D01EAD6"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u w:val="single"/>
                <w14:ligatures w14:val="none"/>
              </w:rPr>
            </w:pPr>
            <w:r w:rsidRPr="002A1836">
              <w:rPr>
                <w:rFonts w:eastAsia="Times New Roman" w:cs="Helvetica"/>
                <w:color w:val="7A5201" w:themeColor="background1" w:themeShade="80"/>
                <w:kern w:val="0"/>
                <w:u w:val="single"/>
                <w14:ligatures w14:val="none"/>
              </w:rPr>
              <w:t>SSI: $10,980 ($915 monthly)</w:t>
            </w:r>
          </w:p>
        </w:tc>
      </w:tr>
    </w:tbl>
    <w:p w14:paraId="533BE6EF" w14:textId="77777777" w:rsidR="00F67E2D" w:rsidRPr="002A1836" w:rsidRDefault="00F67E2D" w:rsidP="00F67E2D">
      <w:pPr>
        <w:tabs>
          <w:tab w:val="left" w:pos="360"/>
          <w:tab w:val="left" w:pos="1080"/>
          <w:tab w:val="left" w:pos="1440"/>
        </w:tabs>
        <w:spacing w:before="120"/>
        <w:jc w:val="center"/>
        <w:rPr>
          <w:rFonts w:eastAsia="Times New Roman" w:cs="Helvetica"/>
          <w:color w:val="7A5201" w:themeColor="background1" w:themeShade="80"/>
          <w:kern w:val="0"/>
          <w:u w:val="single"/>
          <w14:ligatures w14:val="none"/>
        </w:rPr>
      </w:pPr>
      <w:r w:rsidRPr="002A1836">
        <w:rPr>
          <w:rFonts w:eastAsia="Times New Roman" w:cs="Helvetica"/>
          <w:color w:val="7A5201" w:themeColor="background1" w:themeShade="80"/>
          <w:kern w:val="0"/>
          <w:u w:val="single"/>
          <w14:ligatures w14:val="none"/>
        </w:rPr>
        <w:t xml:space="preserve">The EIV report </w:t>
      </w:r>
      <w:proofErr w:type="gramStart"/>
      <w:r w:rsidRPr="002A1836">
        <w:rPr>
          <w:rFonts w:eastAsia="Times New Roman" w:cs="Helvetica"/>
          <w:color w:val="7A5201" w:themeColor="background1" w:themeShade="80"/>
          <w:kern w:val="0"/>
          <w:u w:val="single"/>
          <w14:ligatures w14:val="none"/>
        </w:rPr>
        <w:t>pulled</w:t>
      </w:r>
      <w:proofErr w:type="gramEnd"/>
      <w:r w:rsidRPr="002A1836">
        <w:rPr>
          <w:rFonts w:eastAsia="Times New Roman" w:cs="Helvetica"/>
          <w:color w:val="7A5201" w:themeColor="background1" w:themeShade="80"/>
          <w:kern w:val="0"/>
          <w:u w:val="single"/>
          <w14:ligatures w14:val="none"/>
        </w:rPr>
        <w:t xml:space="preserve"> on 12/15/2023</w:t>
      </w:r>
    </w:p>
    <w:p w14:paraId="3C173D62" w14:textId="77777777" w:rsidR="00F67E2D" w:rsidRPr="002A1836" w:rsidRDefault="00F67E2D" w:rsidP="00F67E2D">
      <w:pPr>
        <w:tabs>
          <w:tab w:val="left" w:pos="360"/>
          <w:tab w:val="left" w:pos="1080"/>
          <w:tab w:val="left" w:pos="1440"/>
        </w:tabs>
        <w:spacing w:before="120"/>
        <w:jc w:val="center"/>
        <w:rPr>
          <w:rFonts w:eastAsia="Times New Roman" w:cs="Helvetica"/>
          <w:color w:val="7A5201" w:themeColor="background1" w:themeShade="80"/>
          <w:kern w:val="0"/>
          <w14:ligatures w14:val="none"/>
        </w:rPr>
      </w:pPr>
    </w:p>
    <w:tbl>
      <w:tblPr>
        <w:tblW w:w="0" w:type="auto"/>
        <w:jc w:val="center"/>
        <w:tblLook w:val="04A0" w:firstRow="1" w:lastRow="0" w:firstColumn="1" w:lastColumn="0" w:noHBand="0" w:noVBand="1"/>
      </w:tblPr>
      <w:tblGrid>
        <w:gridCol w:w="5148"/>
        <w:gridCol w:w="3330"/>
      </w:tblGrid>
      <w:tr w:rsidR="002A1836" w:rsidRPr="002A1836" w14:paraId="22CBE3B2" w14:textId="77777777" w:rsidTr="00CE49FB">
        <w:trPr>
          <w:jc w:val="center"/>
        </w:trPr>
        <w:tc>
          <w:tcPr>
            <w:tcW w:w="5148" w:type="dxa"/>
            <w:hideMark/>
          </w:tcPr>
          <w:p w14:paraId="629ABB48"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Ruby:</w:t>
            </w:r>
          </w:p>
        </w:tc>
        <w:tc>
          <w:tcPr>
            <w:tcW w:w="3330" w:type="dxa"/>
            <w:hideMark/>
          </w:tcPr>
          <w:p w14:paraId="650F9B76"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Georgia:</w:t>
            </w:r>
          </w:p>
        </w:tc>
      </w:tr>
      <w:tr w:rsidR="002A1836" w:rsidRPr="002A1836" w14:paraId="1A8EFA95" w14:textId="77777777" w:rsidTr="00CE49FB">
        <w:trPr>
          <w:jc w:val="center"/>
        </w:trPr>
        <w:tc>
          <w:tcPr>
            <w:tcW w:w="5148" w:type="dxa"/>
            <w:hideMark/>
          </w:tcPr>
          <w:p w14:paraId="02EAF7BD"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Wages Total: $33,651</w:t>
            </w:r>
          </w:p>
        </w:tc>
        <w:tc>
          <w:tcPr>
            <w:tcW w:w="3330" w:type="dxa"/>
            <w:hideMark/>
          </w:tcPr>
          <w:p w14:paraId="0B2EB97F"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SSI Total: $10,980</w:t>
            </w:r>
          </w:p>
        </w:tc>
      </w:tr>
      <w:tr w:rsidR="002A1836" w:rsidRPr="002A1836" w14:paraId="1BA7CCDB" w14:textId="77777777" w:rsidTr="00CE49FB">
        <w:trPr>
          <w:jc w:val="center"/>
        </w:trPr>
        <w:tc>
          <w:tcPr>
            <w:tcW w:w="5148" w:type="dxa"/>
            <w:hideMark/>
          </w:tcPr>
          <w:p w14:paraId="7A2FEE7F"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Quarter 3 of 2023: $8,859 (City Public School)</w:t>
            </w:r>
          </w:p>
        </w:tc>
        <w:tc>
          <w:tcPr>
            <w:tcW w:w="3330" w:type="dxa"/>
            <w:hideMark/>
          </w:tcPr>
          <w:p w14:paraId="1BDD80ED"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2023 benefit $915 monthly</w:t>
            </w:r>
          </w:p>
        </w:tc>
      </w:tr>
      <w:tr w:rsidR="002A1836" w:rsidRPr="002A1836" w14:paraId="42B0A30F" w14:textId="77777777" w:rsidTr="00CE49FB">
        <w:trPr>
          <w:jc w:val="center"/>
        </w:trPr>
        <w:tc>
          <w:tcPr>
            <w:tcW w:w="5148" w:type="dxa"/>
            <w:hideMark/>
          </w:tcPr>
          <w:p w14:paraId="0F6AAF59"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Quarter 2 of 2023: $8,616 (City Public School)</w:t>
            </w:r>
          </w:p>
        </w:tc>
        <w:tc>
          <w:tcPr>
            <w:tcW w:w="3330" w:type="dxa"/>
          </w:tcPr>
          <w:p w14:paraId="0AD5AF3E"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p>
        </w:tc>
      </w:tr>
      <w:tr w:rsidR="002A1836" w:rsidRPr="002A1836" w14:paraId="32BF9178" w14:textId="77777777" w:rsidTr="00CE49FB">
        <w:trPr>
          <w:jc w:val="center"/>
        </w:trPr>
        <w:tc>
          <w:tcPr>
            <w:tcW w:w="5148" w:type="dxa"/>
            <w:hideMark/>
          </w:tcPr>
          <w:p w14:paraId="0D6C3F82"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Quarter 1 of 2023: $8,823 (City Public School)</w:t>
            </w:r>
          </w:p>
        </w:tc>
        <w:tc>
          <w:tcPr>
            <w:tcW w:w="3330" w:type="dxa"/>
          </w:tcPr>
          <w:p w14:paraId="0CCD1587"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p>
        </w:tc>
      </w:tr>
      <w:tr w:rsidR="00F67E2D" w:rsidRPr="002A1836" w14:paraId="586A168B" w14:textId="77777777" w:rsidTr="00CE49FB">
        <w:trPr>
          <w:jc w:val="center"/>
        </w:trPr>
        <w:tc>
          <w:tcPr>
            <w:tcW w:w="5148" w:type="dxa"/>
            <w:hideMark/>
          </w:tcPr>
          <w:p w14:paraId="7A3C6F9F"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Quarter 4 of 2022: $7,353 (City Public School)</w:t>
            </w:r>
          </w:p>
        </w:tc>
        <w:tc>
          <w:tcPr>
            <w:tcW w:w="3330" w:type="dxa"/>
          </w:tcPr>
          <w:p w14:paraId="7B932E74"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p>
        </w:tc>
      </w:tr>
    </w:tbl>
    <w:p w14:paraId="78EFBCD1" w14:textId="77777777" w:rsidR="00F67E2D" w:rsidRPr="002A1836" w:rsidRDefault="00F67E2D" w:rsidP="00F67E2D">
      <w:pPr>
        <w:tabs>
          <w:tab w:val="left" w:pos="360"/>
          <w:tab w:val="left" w:pos="1080"/>
          <w:tab w:val="left" w:pos="1440"/>
        </w:tabs>
        <w:spacing w:before="120"/>
        <w:jc w:val="center"/>
        <w:rPr>
          <w:rFonts w:eastAsia="Times New Roman" w:cs="Helvetica"/>
          <w:color w:val="7A5201" w:themeColor="background1" w:themeShade="80"/>
          <w:kern w:val="0"/>
          <w14:ligatures w14:val="none"/>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2A1836" w:rsidRPr="002A1836" w14:paraId="42EB5A7E" w14:textId="77777777" w:rsidTr="00CE49FB">
        <w:trPr>
          <w:jc w:val="center"/>
        </w:trPr>
        <w:tc>
          <w:tcPr>
            <w:tcW w:w="9576" w:type="dxa"/>
            <w:gridSpan w:val="2"/>
            <w:tcBorders>
              <w:top w:val="single" w:sz="4" w:space="0" w:color="auto"/>
              <w:left w:val="single" w:sz="4" w:space="0" w:color="auto"/>
              <w:bottom w:val="nil"/>
              <w:right w:val="single" w:sz="4" w:space="0" w:color="auto"/>
            </w:tcBorders>
            <w:hideMark/>
          </w:tcPr>
          <w:p w14:paraId="202B9477" w14:textId="77777777" w:rsidR="00F67E2D" w:rsidRPr="002A1836" w:rsidRDefault="00F67E2D" w:rsidP="00F67E2D">
            <w:pPr>
              <w:keepNext/>
              <w:tabs>
                <w:tab w:val="left" w:pos="360"/>
                <w:tab w:val="left" w:pos="1080"/>
                <w:tab w:val="left" w:pos="1440"/>
              </w:tabs>
              <w:spacing w:before="120"/>
              <w:jc w:val="center"/>
              <w:rPr>
                <w:rFonts w:eastAsia="Times New Roman" w:cs="Helvetica"/>
                <w:color w:val="7A5201" w:themeColor="background1" w:themeShade="80"/>
                <w:kern w:val="0"/>
                <w:u w:val="single"/>
                <w14:ligatures w14:val="none"/>
              </w:rPr>
            </w:pPr>
            <w:r w:rsidRPr="002A1836">
              <w:rPr>
                <w:rFonts w:eastAsia="Times New Roman" w:cs="Helvetica"/>
                <w:color w:val="7A5201" w:themeColor="background1" w:themeShade="80"/>
                <w:kern w:val="0"/>
                <w:u w:val="single"/>
                <w14:ligatures w14:val="none"/>
              </w:rPr>
              <w:lastRenderedPageBreak/>
              <w:t>Income Reported on Reexamination Application</w:t>
            </w:r>
          </w:p>
        </w:tc>
      </w:tr>
      <w:tr w:rsidR="002A1836" w:rsidRPr="002A1836" w14:paraId="3F0CFB5B" w14:textId="77777777" w:rsidTr="00CE49FB">
        <w:trPr>
          <w:jc w:val="center"/>
        </w:trPr>
        <w:tc>
          <w:tcPr>
            <w:tcW w:w="4788" w:type="dxa"/>
            <w:tcBorders>
              <w:top w:val="nil"/>
              <w:left w:val="single" w:sz="4" w:space="0" w:color="auto"/>
              <w:bottom w:val="single" w:sz="4" w:space="0" w:color="auto"/>
              <w:right w:val="nil"/>
            </w:tcBorders>
            <w:hideMark/>
          </w:tcPr>
          <w:p w14:paraId="59FB75A1" w14:textId="77777777" w:rsidR="00F67E2D" w:rsidRPr="002A1836" w:rsidRDefault="00F67E2D" w:rsidP="00F67E2D">
            <w:pPr>
              <w:keepNext/>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Ruby:</w:t>
            </w:r>
          </w:p>
          <w:p w14:paraId="1EDC83DF" w14:textId="77777777" w:rsidR="00F67E2D" w:rsidRPr="002A1836" w:rsidRDefault="00F67E2D" w:rsidP="00F67E2D">
            <w:pPr>
              <w:keepNext/>
              <w:tabs>
                <w:tab w:val="left" w:pos="360"/>
                <w:tab w:val="left" w:pos="1080"/>
                <w:tab w:val="left" w:pos="1440"/>
              </w:tabs>
              <w:spacing w:before="120"/>
              <w:rPr>
                <w:rFonts w:eastAsia="Times New Roman" w:cs="Helvetica"/>
                <w:color w:val="7A5201" w:themeColor="background1" w:themeShade="80"/>
                <w:kern w:val="0"/>
                <w:u w:val="single"/>
                <w14:ligatures w14:val="none"/>
              </w:rPr>
            </w:pPr>
            <w:r w:rsidRPr="002A1836">
              <w:rPr>
                <w:rFonts w:eastAsia="Times New Roman" w:cs="Helvetica"/>
                <w:color w:val="7A5201" w:themeColor="background1" w:themeShade="80"/>
                <w:kern w:val="0"/>
                <w:u w:val="single"/>
                <w14:ligatures w14:val="none"/>
              </w:rPr>
              <w:t>Wages at City Public School: $32,000 (switched jobs but no permanent change to amount)</w:t>
            </w:r>
          </w:p>
        </w:tc>
        <w:tc>
          <w:tcPr>
            <w:tcW w:w="4788" w:type="dxa"/>
            <w:tcBorders>
              <w:top w:val="nil"/>
              <w:left w:val="nil"/>
              <w:bottom w:val="single" w:sz="4" w:space="0" w:color="auto"/>
              <w:right w:val="single" w:sz="4" w:space="0" w:color="auto"/>
            </w:tcBorders>
            <w:hideMark/>
          </w:tcPr>
          <w:p w14:paraId="0CBBC873" w14:textId="77777777" w:rsidR="00F67E2D" w:rsidRPr="002A1836" w:rsidRDefault="00F67E2D" w:rsidP="00F67E2D">
            <w:pPr>
              <w:keepNext/>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Georgia:</w:t>
            </w:r>
          </w:p>
          <w:p w14:paraId="1B058D5D" w14:textId="77777777" w:rsidR="00F67E2D" w:rsidRPr="002A1836" w:rsidRDefault="00F67E2D" w:rsidP="00F67E2D">
            <w:pPr>
              <w:keepNext/>
              <w:tabs>
                <w:tab w:val="left" w:pos="360"/>
                <w:tab w:val="left" w:pos="1080"/>
                <w:tab w:val="left" w:pos="1440"/>
              </w:tabs>
              <w:spacing w:before="120"/>
              <w:rPr>
                <w:rFonts w:eastAsia="Times New Roman" w:cs="Helvetica"/>
                <w:color w:val="7A5201" w:themeColor="background1" w:themeShade="80"/>
                <w:kern w:val="0"/>
                <w:u w:val="single"/>
                <w14:ligatures w14:val="none"/>
              </w:rPr>
            </w:pPr>
            <w:r w:rsidRPr="002A1836">
              <w:rPr>
                <w:rFonts w:eastAsia="Times New Roman" w:cs="Helvetica"/>
                <w:color w:val="7A5201" w:themeColor="background1" w:themeShade="80"/>
                <w:kern w:val="0"/>
                <w:u w:val="single"/>
                <w14:ligatures w14:val="none"/>
              </w:rPr>
              <w:t>SSI benefits: $10,980 (no changes)</w:t>
            </w:r>
          </w:p>
        </w:tc>
      </w:tr>
      <w:tr w:rsidR="002A1836" w:rsidRPr="002A1836" w14:paraId="6F16479B" w14:textId="77777777" w:rsidTr="00CE49FB">
        <w:trPr>
          <w:jc w:val="center"/>
        </w:trPr>
        <w:tc>
          <w:tcPr>
            <w:tcW w:w="4788" w:type="dxa"/>
            <w:tcBorders>
              <w:top w:val="single" w:sz="4" w:space="0" w:color="auto"/>
              <w:left w:val="single" w:sz="4" w:space="0" w:color="auto"/>
              <w:bottom w:val="single" w:sz="4" w:space="0" w:color="auto"/>
              <w:right w:val="nil"/>
            </w:tcBorders>
            <w:hideMark/>
          </w:tcPr>
          <w:p w14:paraId="7013B257" w14:textId="77777777" w:rsidR="00F67E2D" w:rsidRPr="002A1836" w:rsidRDefault="00F67E2D" w:rsidP="00F67E2D">
            <w:pPr>
              <w:keepNext/>
              <w:tabs>
                <w:tab w:val="left" w:pos="360"/>
                <w:tab w:val="left" w:pos="1080"/>
                <w:tab w:val="left" w:pos="1440"/>
              </w:tabs>
              <w:spacing w:before="120"/>
              <w:rPr>
                <w:rFonts w:eastAsia="Times New Roman" w:cs="Helvetica"/>
                <w:color w:val="7A5201" w:themeColor="background1" w:themeShade="80"/>
                <w:kern w:val="0"/>
                <w:u w:val="single"/>
                <w14:ligatures w14:val="none"/>
              </w:rPr>
            </w:pPr>
            <w:r w:rsidRPr="002A1836">
              <w:rPr>
                <w:rFonts w:eastAsia="Times New Roman" w:cs="Helvetica"/>
                <w:color w:val="7A5201" w:themeColor="background1" w:themeShade="80"/>
                <w:kern w:val="0"/>
                <w:u w:val="single"/>
                <w14:ligatures w14:val="none"/>
              </w:rPr>
              <w:t>Calculating Ruby’s wages:</w:t>
            </w:r>
          </w:p>
          <w:p w14:paraId="3EAD9D1B" w14:textId="77777777" w:rsidR="00F67E2D" w:rsidRPr="002A1836" w:rsidRDefault="00F67E2D" w:rsidP="00F67E2D">
            <w:pPr>
              <w:keepNext/>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Step 1: Determine prior annual income from EIV (i.e., Q4 2022 through Q3 of 2023: $33,651). </w:t>
            </w:r>
          </w:p>
          <w:p w14:paraId="2570E50F" w14:textId="77777777" w:rsidR="00F67E2D" w:rsidRPr="002A1836" w:rsidRDefault="00F67E2D" w:rsidP="00F67E2D">
            <w:pPr>
              <w:keepNext/>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Step 2: Take into consideration any interim reexamination of family income completed since the last annual reexamination (in this case, there have been no interim reexaminations processed since the last annual reexamination). </w:t>
            </w:r>
          </w:p>
          <w:p w14:paraId="77103887" w14:textId="77777777" w:rsidR="00F67E2D" w:rsidRPr="002A1836" w:rsidRDefault="00F67E2D" w:rsidP="00F67E2D">
            <w:pPr>
              <w:keepNext/>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Step 3: Ruby certifies that the $</w:t>
            </w:r>
            <w:proofErr w:type="gramStart"/>
            <w:r w:rsidRPr="002A1836">
              <w:rPr>
                <w:rFonts w:eastAsia="Times New Roman" w:cs="Helvetica"/>
                <w:color w:val="7A5201" w:themeColor="background1" w:themeShade="80"/>
                <w:kern w:val="0"/>
                <w14:ligatures w14:val="none"/>
              </w:rPr>
              <w:t>33,651 of</w:t>
            </w:r>
            <w:proofErr w:type="gramEnd"/>
            <w:r w:rsidRPr="002A1836">
              <w:rPr>
                <w:rFonts w:eastAsia="Times New Roman" w:cs="Helvetica"/>
                <w:color w:val="7A5201" w:themeColor="background1" w:themeShade="80"/>
                <w:kern w:val="0"/>
                <w14:ligatures w14:val="none"/>
              </w:rPr>
              <w:t xml:space="preserve"> wages in EIV is accurate and reflects her current annual income, so the PHA will use $33,651 for annual wages for the 3/1/2024 annual reexamination given there have been no additional changes to annual income.</w:t>
            </w:r>
          </w:p>
        </w:tc>
        <w:tc>
          <w:tcPr>
            <w:tcW w:w="4788" w:type="dxa"/>
            <w:tcBorders>
              <w:top w:val="single" w:sz="4" w:space="0" w:color="auto"/>
              <w:left w:val="nil"/>
              <w:bottom w:val="single" w:sz="4" w:space="0" w:color="auto"/>
              <w:right w:val="single" w:sz="4" w:space="0" w:color="auto"/>
            </w:tcBorders>
            <w:hideMark/>
          </w:tcPr>
          <w:p w14:paraId="44558934" w14:textId="77777777" w:rsidR="00F67E2D" w:rsidRPr="002A1836" w:rsidRDefault="00F67E2D" w:rsidP="00F67E2D">
            <w:pPr>
              <w:keepNext/>
              <w:tabs>
                <w:tab w:val="left" w:pos="360"/>
                <w:tab w:val="left" w:pos="1080"/>
                <w:tab w:val="left" w:pos="1440"/>
              </w:tabs>
              <w:spacing w:before="120"/>
              <w:rPr>
                <w:rFonts w:eastAsia="Times New Roman" w:cs="Helvetica"/>
                <w:color w:val="7A5201" w:themeColor="background1" w:themeShade="80"/>
                <w:kern w:val="0"/>
                <w:u w:val="single"/>
                <w14:ligatures w14:val="none"/>
              </w:rPr>
            </w:pPr>
            <w:r w:rsidRPr="002A1836">
              <w:rPr>
                <w:rFonts w:eastAsia="Times New Roman" w:cs="Helvetica"/>
                <w:color w:val="7A5201" w:themeColor="background1" w:themeShade="80"/>
                <w:kern w:val="0"/>
                <w:u w:val="single"/>
                <w14:ligatures w14:val="none"/>
              </w:rPr>
              <w:t>Calculating Georgia’s SSI benefit:</w:t>
            </w:r>
          </w:p>
          <w:p w14:paraId="207D7AF7" w14:textId="77777777" w:rsidR="00F67E2D" w:rsidRPr="002A1836" w:rsidRDefault="00F67E2D" w:rsidP="00F67E2D">
            <w:pPr>
              <w:keepNext/>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Step 1: Determine the prior annual income from EIV (i.e., $915 x 12 months: $10,980). </w:t>
            </w:r>
          </w:p>
          <w:p w14:paraId="08E31EDD" w14:textId="77777777" w:rsidR="00F67E2D" w:rsidRPr="002A1836" w:rsidRDefault="00F67E2D" w:rsidP="00F67E2D">
            <w:pPr>
              <w:keepNext/>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Step 2: Take into consideration any interim reexamination of family income completed since the last annual reexamination (in this case, there have been no interim reexaminations processed since the last annual reexamination). </w:t>
            </w:r>
          </w:p>
          <w:p w14:paraId="0C23C28E" w14:textId="77777777" w:rsidR="00F67E2D" w:rsidRPr="002A1836" w:rsidRDefault="00F67E2D" w:rsidP="00F67E2D">
            <w:pPr>
              <w:keepNext/>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Step 3: Ruby certifies the SSI income in EIV is accurate and reflects Georgia’s current annual income. The PHA must adjust the prior-year income (2023 SSI benefit) by </w:t>
            </w:r>
            <w:proofErr w:type="gramStart"/>
            <w:r w:rsidRPr="002A1836">
              <w:rPr>
                <w:rFonts w:eastAsia="Times New Roman" w:cs="Helvetica"/>
                <w:color w:val="7A5201" w:themeColor="background1" w:themeShade="80"/>
                <w:kern w:val="0"/>
                <w14:ligatures w14:val="none"/>
              </w:rPr>
              <w:t>the 7-</w:t>
            </w:r>
            <w:proofErr w:type="gramEnd"/>
            <w:r w:rsidRPr="002A1836">
              <w:rPr>
                <w:rFonts w:eastAsia="Times New Roman" w:cs="Helvetica"/>
                <w:color w:val="7A5201" w:themeColor="background1" w:themeShade="80"/>
                <w:kern w:val="0"/>
                <w14:ligatures w14:val="none"/>
              </w:rPr>
              <w:t xml:space="preserve"> percent COLA and will use this amount to calculate annual SSI income for the 3/1/2024 annual reexamination: </w:t>
            </w:r>
          </w:p>
          <w:p w14:paraId="52EB72E3" w14:textId="77777777" w:rsidR="00F67E2D" w:rsidRPr="002A1836" w:rsidRDefault="00F67E2D" w:rsidP="00F67E2D">
            <w:pPr>
              <w:keepNext/>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COLA: $64.05 ($915 x 0.07) </w:t>
            </w:r>
          </w:p>
          <w:p w14:paraId="2DA35C3C" w14:textId="77777777" w:rsidR="00F67E2D" w:rsidRPr="002A1836" w:rsidRDefault="00F67E2D" w:rsidP="00F67E2D">
            <w:pPr>
              <w:keepNext/>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New gross SSI benefit: $11,748.60 ($979.05 x 12 months)</w:t>
            </w:r>
          </w:p>
        </w:tc>
      </w:tr>
      <w:tr w:rsidR="002A1836" w:rsidRPr="002A1836" w14:paraId="789C6066" w14:textId="77777777" w:rsidTr="00CE49FB">
        <w:trPr>
          <w:jc w:val="center"/>
        </w:trPr>
        <w:tc>
          <w:tcPr>
            <w:tcW w:w="4788" w:type="dxa"/>
            <w:tcBorders>
              <w:top w:val="single" w:sz="4" w:space="0" w:color="auto"/>
              <w:left w:val="single" w:sz="4" w:space="0" w:color="auto"/>
              <w:bottom w:val="single" w:sz="4" w:space="0" w:color="auto"/>
              <w:right w:val="nil"/>
            </w:tcBorders>
            <w:hideMark/>
          </w:tcPr>
          <w:p w14:paraId="44C5EF08"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u w:val="single"/>
                <w14:ligatures w14:val="none"/>
              </w:rPr>
            </w:pPr>
            <w:r w:rsidRPr="002A1836">
              <w:rPr>
                <w:rFonts w:eastAsia="Times New Roman" w:cs="Helvetica"/>
                <w:color w:val="7A5201" w:themeColor="background1" w:themeShade="80"/>
                <w:kern w:val="0"/>
                <w14:ligatures w14:val="none"/>
              </w:rPr>
              <w:lastRenderedPageBreak/>
              <w:t>If Ruby did not agree with the annual wages reported in EIV, the PHA/MFH Owner would be required to verify her current income in accordance with HUD’s verification hierarchy.</w:t>
            </w:r>
          </w:p>
        </w:tc>
        <w:tc>
          <w:tcPr>
            <w:tcW w:w="4788" w:type="dxa"/>
            <w:tcBorders>
              <w:top w:val="single" w:sz="4" w:space="0" w:color="auto"/>
              <w:left w:val="nil"/>
              <w:bottom w:val="single" w:sz="4" w:space="0" w:color="auto"/>
              <w:right w:val="single" w:sz="4" w:space="0" w:color="auto"/>
            </w:tcBorders>
          </w:tcPr>
          <w:p w14:paraId="786FEB22"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u w:val="single"/>
                <w14:ligatures w14:val="none"/>
              </w:rPr>
            </w:pPr>
          </w:p>
        </w:tc>
      </w:tr>
      <w:tr w:rsidR="002A1836" w:rsidRPr="002A1836" w14:paraId="6AEC30F7" w14:textId="77777777" w:rsidTr="00CE49FB">
        <w:trPr>
          <w:jc w:val="center"/>
        </w:trPr>
        <w:tc>
          <w:tcPr>
            <w:tcW w:w="9576" w:type="dxa"/>
            <w:gridSpan w:val="2"/>
            <w:tcBorders>
              <w:top w:val="single" w:sz="4" w:space="0" w:color="auto"/>
              <w:left w:val="single" w:sz="4" w:space="0" w:color="auto"/>
              <w:bottom w:val="single" w:sz="4" w:space="0" w:color="auto"/>
              <w:right w:val="single" w:sz="4" w:space="0" w:color="auto"/>
            </w:tcBorders>
            <w:hideMark/>
          </w:tcPr>
          <w:p w14:paraId="222B1C5F" w14:textId="77777777" w:rsidR="00F67E2D" w:rsidRPr="002A1836" w:rsidRDefault="00F67E2D" w:rsidP="00F67E2D">
            <w:pPr>
              <w:tabs>
                <w:tab w:val="left" w:pos="360"/>
                <w:tab w:val="left" w:pos="1080"/>
                <w:tab w:val="left" w:pos="1440"/>
              </w:tabs>
              <w:spacing w:before="120"/>
              <w:jc w:val="center"/>
              <w:rPr>
                <w:rFonts w:eastAsia="Times New Roman" w:cs="Helvetica"/>
                <w:color w:val="7A5201" w:themeColor="background1" w:themeShade="80"/>
                <w:kern w:val="0"/>
                <w:u w:val="single"/>
                <w14:ligatures w14:val="none"/>
              </w:rPr>
            </w:pPr>
            <w:r w:rsidRPr="002A1836">
              <w:rPr>
                <w:rFonts w:eastAsia="Times New Roman" w:cs="Helvetica"/>
                <w:color w:val="7A5201" w:themeColor="background1" w:themeShade="80"/>
                <w:kern w:val="0"/>
                <w:u w:val="single"/>
                <w14:ligatures w14:val="none"/>
              </w:rPr>
              <w:t>Summary of Annual Income (as reported on the HUD-50058)</w:t>
            </w:r>
          </w:p>
        </w:tc>
      </w:tr>
      <w:tr w:rsidR="002A1836" w:rsidRPr="002A1836" w14:paraId="76B108EC" w14:textId="77777777" w:rsidTr="00CE49FB">
        <w:trPr>
          <w:jc w:val="center"/>
        </w:trPr>
        <w:tc>
          <w:tcPr>
            <w:tcW w:w="4788" w:type="dxa"/>
            <w:tcBorders>
              <w:top w:val="single" w:sz="4" w:space="0" w:color="auto"/>
              <w:left w:val="single" w:sz="4" w:space="0" w:color="auto"/>
              <w:bottom w:val="single" w:sz="4" w:space="0" w:color="auto"/>
              <w:right w:val="nil"/>
            </w:tcBorders>
            <w:hideMark/>
          </w:tcPr>
          <w:p w14:paraId="021F6660"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Ruby (Head of Household): </w:t>
            </w:r>
          </w:p>
          <w:p w14:paraId="09A7210F"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Other Wage: $33,651 </w:t>
            </w:r>
          </w:p>
          <w:p w14:paraId="6BABE80F"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Myers Family Total Annual Income: $45,399</w:t>
            </w:r>
          </w:p>
        </w:tc>
        <w:tc>
          <w:tcPr>
            <w:tcW w:w="4788" w:type="dxa"/>
            <w:tcBorders>
              <w:top w:val="single" w:sz="4" w:space="0" w:color="auto"/>
              <w:left w:val="nil"/>
              <w:bottom w:val="single" w:sz="4" w:space="0" w:color="auto"/>
              <w:right w:val="single" w:sz="4" w:space="0" w:color="auto"/>
            </w:tcBorders>
            <w:hideMark/>
          </w:tcPr>
          <w:p w14:paraId="3CF26D58"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Georgia (Other Youth Under 18): </w:t>
            </w:r>
          </w:p>
          <w:p w14:paraId="3B5994DF"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u w:val="single"/>
                <w14:ligatures w14:val="none"/>
              </w:rPr>
            </w:pPr>
            <w:r w:rsidRPr="002A1836">
              <w:rPr>
                <w:rFonts w:eastAsia="Times New Roman" w:cs="Helvetica"/>
                <w:color w:val="7A5201" w:themeColor="background1" w:themeShade="80"/>
                <w:kern w:val="0"/>
                <w14:ligatures w14:val="none"/>
              </w:rPr>
              <w:t xml:space="preserve">SSI: $11,748 </w:t>
            </w:r>
          </w:p>
        </w:tc>
      </w:tr>
    </w:tbl>
    <w:p w14:paraId="00B044BE" w14:textId="77777777" w:rsidR="00F67E2D" w:rsidRPr="002A1836" w:rsidRDefault="00F67E2D" w:rsidP="00F67E2D">
      <w:pPr>
        <w:tabs>
          <w:tab w:val="left" w:pos="360"/>
          <w:tab w:val="left" w:pos="1080"/>
          <w:tab w:val="left" w:pos="1440"/>
        </w:tabs>
        <w:spacing w:before="120"/>
        <w:jc w:val="center"/>
        <w:rPr>
          <w:rFonts w:eastAsia="Times New Roman" w:cs="Helvetica"/>
          <w:b/>
          <w:bCs/>
          <w:color w:val="7A5201" w:themeColor="background1" w:themeShade="80"/>
          <w:kern w:val="0"/>
          <w14:ligatures w14:val="none"/>
        </w:rPr>
      </w:pPr>
      <w:r w:rsidRPr="002A1836">
        <w:rPr>
          <w:rFonts w:eastAsia="Times New Roman" w:cs="Helvetica"/>
          <w:b/>
          <w:bCs/>
          <w:color w:val="7A5201" w:themeColor="background1" w:themeShade="80"/>
          <w:kern w:val="0"/>
          <w14:ligatures w14:val="none"/>
        </w:rPr>
        <w:br w:type="page"/>
      </w:r>
      <w:r w:rsidRPr="002A1836">
        <w:rPr>
          <w:rFonts w:eastAsia="Times New Roman" w:cs="Helvetica"/>
          <w:b/>
          <w:bCs/>
          <w:color w:val="7A5201" w:themeColor="background1" w:themeShade="80"/>
          <w:kern w:val="0"/>
          <w14:ligatures w14:val="none"/>
        </w:rPr>
        <w:lastRenderedPageBreak/>
        <w:t xml:space="preserve">Example 2: Calculating Annual Income at Annual Reexamination Using EIV: </w:t>
      </w:r>
    </w:p>
    <w:p w14:paraId="0549DC02" w14:textId="77777777" w:rsidR="00F67E2D" w:rsidRPr="002A1836" w:rsidRDefault="00F67E2D" w:rsidP="00F67E2D">
      <w:pPr>
        <w:tabs>
          <w:tab w:val="left" w:pos="360"/>
          <w:tab w:val="left" w:pos="1080"/>
          <w:tab w:val="left" w:pos="1440"/>
        </w:tabs>
        <w:spacing w:before="120"/>
        <w:jc w:val="center"/>
        <w:rPr>
          <w:rFonts w:eastAsia="Times New Roman" w:cs="Helvetica"/>
          <w:b/>
          <w:bCs/>
          <w:color w:val="7A5201" w:themeColor="background1" w:themeShade="80"/>
          <w:kern w:val="0"/>
          <w14:ligatures w14:val="none"/>
        </w:rPr>
      </w:pPr>
      <w:r w:rsidRPr="002A1836">
        <w:rPr>
          <w:rFonts w:eastAsia="Times New Roman" w:cs="Helvetica"/>
          <w:b/>
          <w:bCs/>
          <w:color w:val="7A5201" w:themeColor="background1" w:themeShade="80"/>
          <w:kern w:val="0"/>
          <w14:ligatures w14:val="none"/>
        </w:rPr>
        <w:t>Family Disagrees with EIV</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2A1836" w:rsidRPr="002A1836" w14:paraId="2E938B6F" w14:textId="77777777" w:rsidTr="00CE49FB">
        <w:trPr>
          <w:jc w:val="center"/>
        </w:trPr>
        <w:tc>
          <w:tcPr>
            <w:tcW w:w="9576" w:type="dxa"/>
            <w:gridSpan w:val="2"/>
            <w:tcBorders>
              <w:top w:val="single" w:sz="4" w:space="0" w:color="auto"/>
              <w:left w:val="single" w:sz="4" w:space="0" w:color="auto"/>
              <w:bottom w:val="single" w:sz="4" w:space="0" w:color="auto"/>
              <w:right w:val="single" w:sz="4" w:space="0" w:color="auto"/>
            </w:tcBorders>
            <w:hideMark/>
          </w:tcPr>
          <w:p w14:paraId="7D89E7EE"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Staff are processing Paul Hewson’s 5/1/2024 annual reexamination. Since the last annual reexamination, Paul reported a decrease in annual income that exceeded 10 percent. Last year, Paul reported a decrease in earned income because he transferred from a full-time job at Sasha’s Sweets to a part-time job at Viking Bakery. Following HUD’s EIV verification hierarchy, staff confirmed Paul was no longer employed at Sasha’s Sweets and decreased his anticipated annual income from $28,000 to $7,500 resulting from his new part-time employment at Viking Bakery; an interim reexamination was processed effective 7/1/2023. After the 7/1/2023 interim, Paul worked briefly at two different jobs, but he says he is no longer working and is not planning to work.</w:t>
            </w:r>
          </w:p>
        </w:tc>
      </w:tr>
      <w:tr w:rsidR="002A1836" w:rsidRPr="002A1836" w14:paraId="059D7A7E" w14:textId="77777777" w:rsidTr="00CE49FB">
        <w:trPr>
          <w:jc w:val="center"/>
        </w:trPr>
        <w:tc>
          <w:tcPr>
            <w:tcW w:w="9576" w:type="dxa"/>
            <w:gridSpan w:val="2"/>
            <w:tcBorders>
              <w:top w:val="single" w:sz="4" w:space="0" w:color="auto"/>
              <w:left w:val="single" w:sz="4" w:space="0" w:color="auto"/>
              <w:bottom w:val="single" w:sz="4" w:space="0" w:color="auto"/>
              <w:right w:val="single" w:sz="4" w:space="0" w:color="auto"/>
            </w:tcBorders>
            <w:hideMark/>
          </w:tcPr>
          <w:p w14:paraId="6D58E030" w14:textId="77777777" w:rsidR="00F67E2D" w:rsidRPr="002A1836" w:rsidRDefault="00F67E2D" w:rsidP="00F67E2D">
            <w:pPr>
              <w:tabs>
                <w:tab w:val="left" w:pos="360"/>
                <w:tab w:val="left" w:pos="1080"/>
                <w:tab w:val="left" w:pos="1440"/>
              </w:tabs>
              <w:spacing w:before="120"/>
              <w:jc w:val="center"/>
              <w:rPr>
                <w:rFonts w:eastAsia="Times New Roman" w:cs="Helvetica"/>
                <w:color w:val="7A5201" w:themeColor="background1" w:themeShade="80"/>
                <w:kern w:val="0"/>
                <w:u w:val="single"/>
                <w14:ligatures w14:val="none"/>
              </w:rPr>
            </w:pPr>
            <w:r w:rsidRPr="002A1836">
              <w:rPr>
                <w:rFonts w:eastAsia="Times New Roman" w:cs="Helvetica"/>
                <w:color w:val="7A5201" w:themeColor="background1" w:themeShade="80"/>
                <w:kern w:val="0"/>
                <w:u w:val="single"/>
                <w14:ligatures w14:val="none"/>
              </w:rPr>
              <w:t>5/1/2023 Annual Reexamination</w:t>
            </w:r>
          </w:p>
        </w:tc>
      </w:tr>
      <w:tr w:rsidR="002A1836" w:rsidRPr="002A1836" w14:paraId="27A538EE" w14:textId="77777777" w:rsidTr="00CE49FB">
        <w:trPr>
          <w:jc w:val="center"/>
        </w:trPr>
        <w:tc>
          <w:tcPr>
            <w:tcW w:w="4788" w:type="dxa"/>
            <w:tcBorders>
              <w:top w:val="single" w:sz="4" w:space="0" w:color="auto"/>
              <w:left w:val="single" w:sz="4" w:space="0" w:color="auto"/>
              <w:bottom w:val="single" w:sz="4" w:space="0" w:color="auto"/>
              <w:right w:val="nil"/>
            </w:tcBorders>
            <w:hideMark/>
          </w:tcPr>
          <w:p w14:paraId="0570DA5E"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u w:val="single"/>
                <w14:ligatures w14:val="none"/>
              </w:rPr>
            </w:pPr>
            <w:r w:rsidRPr="002A1836">
              <w:rPr>
                <w:rFonts w:eastAsia="Times New Roman" w:cs="Helvetica"/>
                <w:color w:val="7A5201" w:themeColor="background1" w:themeShade="80"/>
                <w:kern w:val="0"/>
                <w:u w:val="single"/>
                <w14:ligatures w14:val="none"/>
              </w:rPr>
              <w:t>Wages: $28,000</w:t>
            </w:r>
          </w:p>
        </w:tc>
        <w:tc>
          <w:tcPr>
            <w:tcW w:w="4788" w:type="dxa"/>
            <w:tcBorders>
              <w:top w:val="single" w:sz="4" w:space="0" w:color="auto"/>
              <w:left w:val="nil"/>
              <w:bottom w:val="single" w:sz="4" w:space="0" w:color="auto"/>
              <w:right w:val="single" w:sz="4" w:space="0" w:color="auto"/>
            </w:tcBorders>
          </w:tcPr>
          <w:p w14:paraId="5575EA2A"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u w:val="single"/>
                <w14:ligatures w14:val="none"/>
              </w:rPr>
            </w:pPr>
          </w:p>
        </w:tc>
      </w:tr>
    </w:tbl>
    <w:p w14:paraId="0885DCFA" w14:textId="77777777" w:rsidR="00F67E2D" w:rsidRPr="002A1836" w:rsidRDefault="00F67E2D" w:rsidP="00F67E2D">
      <w:pPr>
        <w:tabs>
          <w:tab w:val="left" w:pos="360"/>
          <w:tab w:val="left" w:pos="1080"/>
          <w:tab w:val="left" w:pos="1440"/>
        </w:tabs>
        <w:spacing w:before="120"/>
        <w:jc w:val="center"/>
        <w:rPr>
          <w:rFonts w:eastAsia="Times New Roman" w:cs="Helvetica"/>
          <w:color w:val="7A5201" w:themeColor="background1" w:themeShade="80"/>
          <w:kern w:val="0"/>
          <w:u w:val="single"/>
          <w14:ligatures w14:val="none"/>
        </w:rPr>
      </w:pPr>
      <w:r w:rsidRPr="002A1836">
        <w:rPr>
          <w:rFonts w:eastAsia="Times New Roman" w:cs="Helvetica"/>
          <w:color w:val="7A5201" w:themeColor="background1" w:themeShade="80"/>
          <w:kern w:val="0"/>
          <w:u w:val="single"/>
          <w14:ligatures w14:val="none"/>
        </w:rPr>
        <w:t>The EIV report pulled on 1/15/2024</w:t>
      </w:r>
    </w:p>
    <w:tbl>
      <w:tblPr>
        <w:tblW w:w="9581" w:type="dxa"/>
        <w:jc w:val="center"/>
        <w:tblLook w:val="04A0" w:firstRow="1" w:lastRow="0" w:firstColumn="1" w:lastColumn="0" w:noHBand="0" w:noVBand="1"/>
      </w:tblPr>
      <w:tblGrid>
        <w:gridCol w:w="252"/>
        <w:gridCol w:w="5148"/>
        <w:gridCol w:w="3330"/>
        <w:gridCol w:w="851"/>
      </w:tblGrid>
      <w:tr w:rsidR="002A1836" w:rsidRPr="002A1836" w14:paraId="620C82ED" w14:textId="77777777" w:rsidTr="00A939E1">
        <w:trPr>
          <w:gridBefore w:val="1"/>
          <w:gridAfter w:val="1"/>
          <w:wBefore w:w="252" w:type="dxa"/>
          <w:wAfter w:w="851" w:type="dxa"/>
          <w:jc w:val="center"/>
        </w:trPr>
        <w:tc>
          <w:tcPr>
            <w:tcW w:w="5148" w:type="dxa"/>
            <w:hideMark/>
          </w:tcPr>
          <w:p w14:paraId="127B267C"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Wages Total: $18,271</w:t>
            </w:r>
          </w:p>
        </w:tc>
        <w:tc>
          <w:tcPr>
            <w:tcW w:w="3330" w:type="dxa"/>
          </w:tcPr>
          <w:p w14:paraId="19801759"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p>
        </w:tc>
      </w:tr>
      <w:tr w:rsidR="002A1836" w:rsidRPr="002A1836" w14:paraId="679FDD27" w14:textId="77777777" w:rsidTr="00A939E1">
        <w:trPr>
          <w:gridBefore w:val="1"/>
          <w:gridAfter w:val="1"/>
          <w:wBefore w:w="252" w:type="dxa"/>
          <w:wAfter w:w="851" w:type="dxa"/>
          <w:jc w:val="center"/>
        </w:trPr>
        <w:tc>
          <w:tcPr>
            <w:tcW w:w="5148" w:type="dxa"/>
            <w:hideMark/>
          </w:tcPr>
          <w:p w14:paraId="1507B6E3"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Quarter 3 of 2023: $2,500 (Viking Bakery)</w:t>
            </w:r>
          </w:p>
        </w:tc>
        <w:tc>
          <w:tcPr>
            <w:tcW w:w="3330" w:type="dxa"/>
          </w:tcPr>
          <w:p w14:paraId="63FFCE72"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p>
        </w:tc>
      </w:tr>
      <w:tr w:rsidR="002A1836" w:rsidRPr="002A1836" w14:paraId="6B11CE8D" w14:textId="77777777" w:rsidTr="00A939E1">
        <w:trPr>
          <w:gridBefore w:val="1"/>
          <w:gridAfter w:val="1"/>
          <w:wBefore w:w="252" w:type="dxa"/>
          <w:wAfter w:w="851" w:type="dxa"/>
          <w:jc w:val="center"/>
        </w:trPr>
        <w:tc>
          <w:tcPr>
            <w:tcW w:w="5148" w:type="dxa"/>
            <w:hideMark/>
          </w:tcPr>
          <w:p w14:paraId="7AF41707"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Quarter 3 of 2023: $796 (Sweet Tooth Candy Bar)</w:t>
            </w:r>
          </w:p>
        </w:tc>
        <w:tc>
          <w:tcPr>
            <w:tcW w:w="3330" w:type="dxa"/>
          </w:tcPr>
          <w:p w14:paraId="01245D09"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p>
        </w:tc>
      </w:tr>
      <w:tr w:rsidR="002A1836" w:rsidRPr="002A1836" w14:paraId="420D38F3" w14:textId="77777777" w:rsidTr="00A939E1">
        <w:trPr>
          <w:gridBefore w:val="1"/>
          <w:gridAfter w:val="1"/>
          <w:wBefore w:w="252" w:type="dxa"/>
          <w:wAfter w:w="851" w:type="dxa"/>
          <w:jc w:val="center"/>
        </w:trPr>
        <w:tc>
          <w:tcPr>
            <w:tcW w:w="5148" w:type="dxa"/>
            <w:hideMark/>
          </w:tcPr>
          <w:p w14:paraId="252DDE7A"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Quarter 2 of 2023: $1,300 (Sasha’s Sweets)</w:t>
            </w:r>
          </w:p>
        </w:tc>
        <w:tc>
          <w:tcPr>
            <w:tcW w:w="3330" w:type="dxa"/>
          </w:tcPr>
          <w:p w14:paraId="6BBCB8DF"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p>
        </w:tc>
      </w:tr>
      <w:tr w:rsidR="002A1836" w:rsidRPr="002A1836" w14:paraId="0FFD6BAE" w14:textId="77777777" w:rsidTr="00A939E1">
        <w:trPr>
          <w:gridBefore w:val="1"/>
          <w:gridAfter w:val="1"/>
          <w:wBefore w:w="252" w:type="dxa"/>
          <w:wAfter w:w="851" w:type="dxa"/>
          <w:jc w:val="center"/>
        </w:trPr>
        <w:tc>
          <w:tcPr>
            <w:tcW w:w="5148" w:type="dxa"/>
            <w:hideMark/>
          </w:tcPr>
          <w:p w14:paraId="104E9886"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Quarter 2 of 2023: $584 (Larry’s Concessions)</w:t>
            </w:r>
          </w:p>
        </w:tc>
        <w:tc>
          <w:tcPr>
            <w:tcW w:w="3330" w:type="dxa"/>
          </w:tcPr>
          <w:p w14:paraId="323E02C7"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p>
        </w:tc>
      </w:tr>
      <w:tr w:rsidR="002A1836" w:rsidRPr="002A1836" w14:paraId="57FFF945" w14:textId="77777777" w:rsidTr="00A939E1">
        <w:trPr>
          <w:gridBefore w:val="1"/>
          <w:gridAfter w:val="1"/>
          <w:wBefore w:w="252" w:type="dxa"/>
          <w:wAfter w:w="851" w:type="dxa"/>
          <w:jc w:val="center"/>
        </w:trPr>
        <w:tc>
          <w:tcPr>
            <w:tcW w:w="5148" w:type="dxa"/>
            <w:hideMark/>
          </w:tcPr>
          <w:p w14:paraId="0818AE75"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Quarter 2 of 2023: $2,401 (Viking Bakery)</w:t>
            </w:r>
          </w:p>
        </w:tc>
        <w:tc>
          <w:tcPr>
            <w:tcW w:w="3330" w:type="dxa"/>
          </w:tcPr>
          <w:p w14:paraId="35E9737B"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p>
        </w:tc>
      </w:tr>
      <w:tr w:rsidR="002A1836" w:rsidRPr="002A1836" w14:paraId="5A372CFF" w14:textId="77777777" w:rsidTr="00A939E1">
        <w:trPr>
          <w:gridBefore w:val="1"/>
          <w:gridAfter w:val="1"/>
          <w:wBefore w:w="252" w:type="dxa"/>
          <w:wAfter w:w="851" w:type="dxa"/>
          <w:jc w:val="center"/>
        </w:trPr>
        <w:tc>
          <w:tcPr>
            <w:tcW w:w="5148" w:type="dxa"/>
            <w:hideMark/>
          </w:tcPr>
          <w:p w14:paraId="120A9FC4"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Quarter 1 of 2023: $6,500 (Sasha’s Sweets)</w:t>
            </w:r>
          </w:p>
        </w:tc>
        <w:tc>
          <w:tcPr>
            <w:tcW w:w="3330" w:type="dxa"/>
          </w:tcPr>
          <w:p w14:paraId="3C9FD18F"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p>
        </w:tc>
      </w:tr>
      <w:tr w:rsidR="002A1836" w:rsidRPr="002A1836" w14:paraId="5DFC7E75" w14:textId="77777777" w:rsidTr="00A939E1">
        <w:trPr>
          <w:gridBefore w:val="1"/>
          <w:gridAfter w:val="1"/>
          <w:wBefore w:w="252" w:type="dxa"/>
          <w:wAfter w:w="851" w:type="dxa"/>
          <w:jc w:val="center"/>
        </w:trPr>
        <w:tc>
          <w:tcPr>
            <w:tcW w:w="5148" w:type="dxa"/>
            <w:hideMark/>
          </w:tcPr>
          <w:p w14:paraId="11C60882"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Quarter 4 of 2022: $600 (Sasha’s Sweets)</w:t>
            </w:r>
          </w:p>
        </w:tc>
        <w:tc>
          <w:tcPr>
            <w:tcW w:w="3330" w:type="dxa"/>
          </w:tcPr>
          <w:p w14:paraId="75411CD8"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p>
        </w:tc>
      </w:tr>
      <w:tr w:rsidR="002A1836" w:rsidRPr="002A1836" w14:paraId="3A9F3FE9" w14:textId="77777777" w:rsidTr="00A939E1">
        <w:trPr>
          <w:gridBefore w:val="1"/>
          <w:gridAfter w:val="1"/>
          <w:wBefore w:w="252" w:type="dxa"/>
          <w:wAfter w:w="851" w:type="dxa"/>
          <w:jc w:val="center"/>
        </w:trPr>
        <w:tc>
          <w:tcPr>
            <w:tcW w:w="5148" w:type="dxa"/>
            <w:hideMark/>
          </w:tcPr>
          <w:p w14:paraId="3A8C2F3D"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lastRenderedPageBreak/>
              <w:t>SS/SSI: No history of benefits</w:t>
            </w:r>
          </w:p>
        </w:tc>
        <w:tc>
          <w:tcPr>
            <w:tcW w:w="3330" w:type="dxa"/>
          </w:tcPr>
          <w:p w14:paraId="2EFCFDBE"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p>
        </w:tc>
      </w:tr>
      <w:tr w:rsidR="002A1836" w:rsidRPr="002A1836" w14:paraId="474DF9DE" w14:textId="77777777" w:rsidTr="00A939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581" w:type="dxa"/>
            <w:gridSpan w:val="4"/>
            <w:tcBorders>
              <w:top w:val="single" w:sz="4" w:space="0" w:color="auto"/>
              <w:left w:val="single" w:sz="4" w:space="0" w:color="auto"/>
              <w:bottom w:val="nil"/>
              <w:right w:val="single" w:sz="4" w:space="0" w:color="auto"/>
            </w:tcBorders>
            <w:hideMark/>
          </w:tcPr>
          <w:p w14:paraId="29CA0C7E" w14:textId="77777777" w:rsidR="00F67E2D" w:rsidRPr="002A1836" w:rsidRDefault="00F67E2D" w:rsidP="00F67E2D">
            <w:pPr>
              <w:keepNext/>
              <w:tabs>
                <w:tab w:val="left" w:pos="360"/>
                <w:tab w:val="left" w:pos="1080"/>
                <w:tab w:val="left" w:pos="1440"/>
              </w:tabs>
              <w:spacing w:before="120"/>
              <w:jc w:val="center"/>
              <w:rPr>
                <w:rFonts w:eastAsia="Times New Roman" w:cs="Helvetica"/>
                <w:color w:val="7A5201" w:themeColor="background1" w:themeShade="80"/>
                <w:kern w:val="0"/>
                <w:u w:val="single"/>
                <w14:ligatures w14:val="none"/>
              </w:rPr>
            </w:pPr>
            <w:r w:rsidRPr="002A1836">
              <w:rPr>
                <w:rFonts w:eastAsia="Times New Roman" w:cs="Helvetica"/>
                <w:color w:val="7A5201" w:themeColor="background1" w:themeShade="80"/>
                <w:kern w:val="0"/>
                <w:u w:val="single"/>
                <w14:ligatures w14:val="none"/>
              </w:rPr>
              <w:t>Income Reported on Reexamination Application</w:t>
            </w:r>
          </w:p>
        </w:tc>
      </w:tr>
      <w:tr w:rsidR="002A1836" w:rsidRPr="002A1836" w14:paraId="7547C361" w14:textId="77777777" w:rsidTr="00A939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581" w:type="dxa"/>
            <w:gridSpan w:val="4"/>
            <w:tcBorders>
              <w:top w:val="nil"/>
              <w:left w:val="single" w:sz="4" w:space="0" w:color="auto"/>
              <w:bottom w:val="single" w:sz="4" w:space="0" w:color="auto"/>
              <w:right w:val="single" w:sz="4" w:space="0" w:color="auto"/>
            </w:tcBorders>
            <w:hideMark/>
          </w:tcPr>
          <w:p w14:paraId="1577870D" w14:textId="77777777" w:rsidR="00F67E2D" w:rsidRPr="002A1836" w:rsidRDefault="00F67E2D" w:rsidP="00F67E2D">
            <w:pPr>
              <w:keepNext/>
              <w:tabs>
                <w:tab w:val="left" w:pos="360"/>
                <w:tab w:val="left" w:pos="1080"/>
                <w:tab w:val="left" w:pos="1440"/>
              </w:tabs>
              <w:spacing w:before="120"/>
              <w:rPr>
                <w:rFonts w:eastAsia="Times New Roman" w:cs="Helvetica"/>
                <w:color w:val="7A5201" w:themeColor="background1" w:themeShade="80"/>
                <w:kern w:val="0"/>
                <w:u w:val="single"/>
                <w14:ligatures w14:val="none"/>
              </w:rPr>
            </w:pPr>
            <w:r w:rsidRPr="002A1836">
              <w:rPr>
                <w:rFonts w:eastAsia="Times New Roman" w:cs="Helvetica"/>
                <w:color w:val="7A5201" w:themeColor="background1" w:themeShade="80"/>
                <w:kern w:val="0"/>
                <w:u w:val="single"/>
                <w14:ligatures w14:val="none"/>
              </w:rPr>
              <w:t xml:space="preserve">Wages: $0 (permanent change; no longer </w:t>
            </w:r>
            <w:proofErr w:type="gramStart"/>
            <w:r w:rsidRPr="002A1836">
              <w:rPr>
                <w:rFonts w:eastAsia="Times New Roman" w:cs="Helvetica"/>
                <w:color w:val="7A5201" w:themeColor="background1" w:themeShade="80"/>
                <w:kern w:val="0"/>
                <w:u w:val="single"/>
                <w14:ligatures w14:val="none"/>
              </w:rPr>
              <w:t>receiving</w:t>
            </w:r>
            <w:proofErr w:type="gramEnd"/>
            <w:r w:rsidRPr="002A1836">
              <w:rPr>
                <w:rFonts w:eastAsia="Times New Roman" w:cs="Helvetica"/>
                <w:color w:val="7A5201" w:themeColor="background1" w:themeShade="80"/>
                <w:kern w:val="0"/>
                <w:u w:val="single"/>
                <w14:ligatures w14:val="none"/>
              </w:rPr>
              <w:t xml:space="preserve">) </w:t>
            </w:r>
          </w:p>
          <w:p w14:paraId="2584C98D" w14:textId="77777777" w:rsidR="00F67E2D" w:rsidRPr="002A1836" w:rsidRDefault="00F67E2D" w:rsidP="00F67E2D">
            <w:pPr>
              <w:keepNext/>
              <w:tabs>
                <w:tab w:val="left" w:pos="360"/>
                <w:tab w:val="left" w:pos="1080"/>
                <w:tab w:val="left" w:pos="1440"/>
              </w:tabs>
              <w:spacing w:before="120"/>
              <w:rPr>
                <w:rFonts w:eastAsia="Times New Roman" w:cs="Helvetica"/>
                <w:color w:val="7A5201" w:themeColor="background1" w:themeShade="80"/>
                <w:kern w:val="0"/>
                <w:u w:val="single"/>
                <w14:ligatures w14:val="none"/>
              </w:rPr>
            </w:pPr>
            <w:r w:rsidRPr="002A1836">
              <w:rPr>
                <w:rFonts w:eastAsia="Times New Roman" w:cs="Helvetica"/>
                <w:color w:val="7A5201" w:themeColor="background1" w:themeShade="80"/>
                <w:kern w:val="0"/>
                <w:u w:val="single"/>
                <w14:ligatures w14:val="none"/>
              </w:rPr>
              <w:t>Social Security: $14,400 ($1,200 monthly)</w:t>
            </w:r>
          </w:p>
          <w:p w14:paraId="7234F92A" w14:textId="77777777" w:rsidR="00F67E2D" w:rsidRPr="002A1836" w:rsidRDefault="00F67E2D" w:rsidP="00F67E2D">
            <w:pPr>
              <w:keepNext/>
              <w:tabs>
                <w:tab w:val="left" w:pos="360"/>
                <w:tab w:val="left" w:pos="1080"/>
                <w:tab w:val="left" w:pos="1440"/>
              </w:tabs>
              <w:spacing w:before="120"/>
              <w:rPr>
                <w:rFonts w:eastAsia="Times New Roman" w:cs="Helvetica"/>
                <w:color w:val="7A5201" w:themeColor="background1" w:themeShade="80"/>
                <w:kern w:val="0"/>
                <w:u w:val="single"/>
                <w14:ligatures w14:val="none"/>
              </w:rPr>
            </w:pPr>
            <w:r w:rsidRPr="002A1836">
              <w:rPr>
                <w:rFonts w:eastAsia="Times New Roman" w:cs="Helvetica"/>
                <w:color w:val="7A5201" w:themeColor="background1" w:themeShade="80"/>
                <w:kern w:val="0"/>
                <w14:ligatures w14:val="none"/>
              </w:rPr>
              <w:t xml:space="preserve">Paul certified on the PHA’s annual reexamination paperwork that he does not agree with the annual wages of $18,271 reported in EIV and it is not reflective of his current anticipated annual income. He reported he is currently </w:t>
            </w:r>
            <w:proofErr w:type="gramStart"/>
            <w:r w:rsidRPr="002A1836">
              <w:rPr>
                <w:rFonts w:eastAsia="Times New Roman" w:cs="Helvetica"/>
                <w:color w:val="7A5201" w:themeColor="background1" w:themeShade="80"/>
                <w:kern w:val="0"/>
                <w14:ligatures w14:val="none"/>
              </w:rPr>
              <w:t>unemployed, and</w:t>
            </w:r>
            <w:proofErr w:type="gramEnd"/>
            <w:r w:rsidRPr="002A1836">
              <w:rPr>
                <w:rFonts w:eastAsia="Times New Roman" w:cs="Helvetica"/>
                <w:color w:val="7A5201" w:themeColor="background1" w:themeShade="80"/>
                <w:kern w:val="0"/>
                <w14:ligatures w14:val="none"/>
              </w:rPr>
              <w:t xml:space="preserve"> provided a copy of an award letter from the Social Security Administration to document that he will begin receiving a monthly disability benefit of $1,200 effective 3/1/2024.</w:t>
            </w:r>
          </w:p>
        </w:tc>
      </w:tr>
      <w:tr w:rsidR="002A1836" w:rsidRPr="002A1836" w14:paraId="170BA914" w14:textId="77777777" w:rsidTr="00A939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581" w:type="dxa"/>
            <w:gridSpan w:val="4"/>
            <w:tcBorders>
              <w:top w:val="nil"/>
              <w:left w:val="single" w:sz="4" w:space="0" w:color="auto"/>
              <w:bottom w:val="single" w:sz="4" w:space="0" w:color="auto"/>
              <w:right w:val="single" w:sz="4" w:space="0" w:color="auto"/>
            </w:tcBorders>
            <w:hideMark/>
          </w:tcPr>
          <w:p w14:paraId="5D1F5BA5" w14:textId="77777777" w:rsidR="00F67E2D" w:rsidRPr="002A1836" w:rsidRDefault="00F67E2D" w:rsidP="00F67E2D">
            <w:pPr>
              <w:keepNext/>
              <w:tabs>
                <w:tab w:val="left" w:pos="360"/>
                <w:tab w:val="left" w:pos="1080"/>
                <w:tab w:val="left" w:pos="1440"/>
              </w:tabs>
              <w:spacing w:before="120"/>
              <w:jc w:val="center"/>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Calculating Wages and SS Benefit</w:t>
            </w:r>
          </w:p>
        </w:tc>
      </w:tr>
      <w:tr w:rsidR="002A1836" w:rsidRPr="002A1836" w14:paraId="6C2A7C4D" w14:textId="77777777" w:rsidTr="00A939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581" w:type="dxa"/>
            <w:gridSpan w:val="4"/>
            <w:tcBorders>
              <w:top w:val="single" w:sz="4" w:space="0" w:color="auto"/>
              <w:left w:val="single" w:sz="4" w:space="0" w:color="auto"/>
              <w:bottom w:val="single" w:sz="4" w:space="0" w:color="auto"/>
              <w:right w:val="single" w:sz="4" w:space="0" w:color="auto"/>
            </w:tcBorders>
            <w:hideMark/>
          </w:tcPr>
          <w:p w14:paraId="35621977" w14:textId="77777777" w:rsidR="00F67E2D" w:rsidRPr="002A1836" w:rsidRDefault="00F67E2D" w:rsidP="00F67E2D">
            <w:pPr>
              <w:keepNext/>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Step 1: Determine prior annual income taking into consideration the 7/1/2023 interim reexamination (i.e., EIV wages reflected Q4 2022 through Q3 2023: $18,271) </w:t>
            </w:r>
          </w:p>
          <w:p w14:paraId="0F77C2B9" w14:textId="77777777" w:rsidR="00F67E2D" w:rsidRPr="002A1836" w:rsidRDefault="00F67E2D" w:rsidP="00F67E2D">
            <w:pPr>
              <w:keepNext/>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Step 2: Take into consideration any interim reexamination of family income completed since the last annual reexamination. In this case, there was a 7/1/2023 interim that reduced wages to $7,500. </w:t>
            </w:r>
          </w:p>
          <w:p w14:paraId="0075FA8B" w14:textId="77777777" w:rsidR="00F67E2D" w:rsidRPr="002A1836" w:rsidRDefault="00F67E2D" w:rsidP="00F67E2D">
            <w:pPr>
              <w:keepNext/>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Step 3: Obtain documentation to verify current income and confirm Paul is no longer employed at Viking Bakery or The Sweet Tooth Candy Bar (the employers reported in the most recent quarter of EIV). This step is necessary, because Paul did not agree with the EIV income report or income reported on the last interim reexamination. Paul reported that he is no longer working at all. </w:t>
            </w:r>
          </w:p>
          <w:p w14:paraId="491956F9" w14:textId="77777777" w:rsidR="00F67E2D" w:rsidRPr="002A1836" w:rsidRDefault="00F67E2D" w:rsidP="00F67E2D">
            <w:pPr>
              <w:keepNext/>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Process the annual reexamination effective 5/1/2024 using annual SS income of $14,400 and $0 wages.</w:t>
            </w:r>
          </w:p>
        </w:tc>
      </w:tr>
      <w:tr w:rsidR="002A1836" w:rsidRPr="002A1836" w14:paraId="63FCC9B7" w14:textId="77777777" w:rsidTr="00A939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581" w:type="dxa"/>
            <w:gridSpan w:val="4"/>
            <w:tcBorders>
              <w:top w:val="single" w:sz="4" w:space="0" w:color="auto"/>
              <w:left w:val="single" w:sz="4" w:space="0" w:color="auto"/>
              <w:bottom w:val="single" w:sz="4" w:space="0" w:color="auto"/>
              <w:right w:val="single" w:sz="4" w:space="0" w:color="auto"/>
            </w:tcBorders>
            <w:hideMark/>
          </w:tcPr>
          <w:p w14:paraId="34EF8637" w14:textId="77777777" w:rsidR="00F67E2D" w:rsidRPr="002A1836" w:rsidRDefault="00F67E2D" w:rsidP="00F67E2D">
            <w:pPr>
              <w:tabs>
                <w:tab w:val="left" w:pos="360"/>
                <w:tab w:val="left" w:pos="1080"/>
                <w:tab w:val="left" w:pos="1440"/>
              </w:tabs>
              <w:spacing w:before="120"/>
              <w:jc w:val="center"/>
              <w:rPr>
                <w:rFonts w:eastAsia="Times New Roman" w:cs="Helvetica"/>
                <w:color w:val="7A5201" w:themeColor="background1" w:themeShade="80"/>
                <w:kern w:val="0"/>
                <w:u w:val="single"/>
                <w14:ligatures w14:val="none"/>
              </w:rPr>
            </w:pPr>
            <w:r w:rsidRPr="002A1836">
              <w:rPr>
                <w:rFonts w:eastAsia="Times New Roman" w:cs="Helvetica"/>
                <w:color w:val="7A5201" w:themeColor="background1" w:themeShade="80"/>
                <w:kern w:val="0"/>
                <w:u w:val="single"/>
                <w14:ligatures w14:val="none"/>
              </w:rPr>
              <w:t>Summary of Annual Income (as reported on the HUD-50058)</w:t>
            </w:r>
          </w:p>
        </w:tc>
      </w:tr>
      <w:tr w:rsidR="002A1836" w:rsidRPr="002A1836" w14:paraId="543F7352" w14:textId="77777777" w:rsidTr="00A939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581" w:type="dxa"/>
            <w:gridSpan w:val="4"/>
            <w:tcBorders>
              <w:top w:val="single" w:sz="4" w:space="0" w:color="auto"/>
              <w:left w:val="single" w:sz="4" w:space="0" w:color="auto"/>
              <w:bottom w:val="single" w:sz="4" w:space="0" w:color="auto"/>
              <w:right w:val="single" w:sz="4" w:space="0" w:color="auto"/>
            </w:tcBorders>
            <w:hideMark/>
          </w:tcPr>
          <w:p w14:paraId="73D3543C"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Paul (Head of Household): $14,400 (SS)</w:t>
            </w:r>
          </w:p>
          <w:p w14:paraId="0D536B13"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u w:val="single"/>
                <w14:ligatures w14:val="none"/>
              </w:rPr>
            </w:pPr>
            <w:r w:rsidRPr="002A1836">
              <w:rPr>
                <w:rFonts w:eastAsia="Times New Roman" w:cs="Helvetica"/>
                <w:color w:val="7A5201" w:themeColor="background1" w:themeShade="80"/>
                <w:kern w:val="0"/>
                <w14:ligatures w14:val="none"/>
              </w:rPr>
              <w:t xml:space="preserve">Hewson Family Total Annual Income: $14,400 </w:t>
            </w:r>
          </w:p>
        </w:tc>
      </w:tr>
    </w:tbl>
    <w:p w14:paraId="2137EC34" w14:textId="77777777" w:rsidR="00F67E2D" w:rsidRPr="002A1836" w:rsidRDefault="00F67E2D" w:rsidP="00F67E2D">
      <w:pPr>
        <w:tabs>
          <w:tab w:val="left" w:pos="360"/>
          <w:tab w:val="left" w:pos="1080"/>
          <w:tab w:val="left" w:pos="1440"/>
        </w:tabs>
        <w:spacing w:before="120"/>
        <w:jc w:val="center"/>
        <w:rPr>
          <w:rFonts w:eastAsia="Times New Roman" w:cs="Helvetica"/>
          <w:b/>
          <w:bCs/>
          <w:color w:val="7A5201" w:themeColor="background1" w:themeShade="80"/>
          <w:kern w:val="0"/>
          <w14:ligatures w14:val="none"/>
        </w:rPr>
      </w:pPr>
      <w:r w:rsidRPr="002A1836">
        <w:rPr>
          <w:rFonts w:eastAsia="Times New Roman" w:cs="Helvetica"/>
          <w:b/>
          <w:bCs/>
          <w:color w:val="7A5201" w:themeColor="background1" w:themeShade="80"/>
          <w:kern w:val="0"/>
          <w14:ligatures w14:val="none"/>
        </w:rPr>
        <w:br w:type="page"/>
      </w:r>
      <w:r w:rsidRPr="002A1836">
        <w:rPr>
          <w:rFonts w:eastAsia="Times New Roman" w:cs="Helvetica"/>
          <w:b/>
          <w:bCs/>
          <w:color w:val="7A5201" w:themeColor="background1" w:themeShade="80"/>
          <w:kern w:val="0"/>
          <w14:ligatures w14:val="none"/>
        </w:rPr>
        <w:lastRenderedPageBreak/>
        <w:t>Example 3: Calculating Annual Income at Annual Reexamination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2A1836" w:rsidRPr="002A1836" w14:paraId="71DA51FC" w14:textId="77777777" w:rsidTr="00CE49FB">
        <w:tc>
          <w:tcPr>
            <w:tcW w:w="9576" w:type="dxa"/>
            <w:gridSpan w:val="2"/>
            <w:tcBorders>
              <w:top w:val="single" w:sz="4" w:space="0" w:color="auto"/>
              <w:left w:val="single" w:sz="4" w:space="0" w:color="auto"/>
              <w:bottom w:val="single" w:sz="4" w:space="0" w:color="auto"/>
              <w:right w:val="single" w:sz="4" w:space="0" w:color="auto"/>
            </w:tcBorders>
            <w:hideMark/>
          </w:tcPr>
          <w:p w14:paraId="796D5171"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Staff are processing the 11/1/2024 annual reexamination for Samantha and Fergus Pool, head of household and spouse. On 2/14/2024 Samantha reported her monthly child support payment was reduced from $200 to $100 per month, but an interim reexamination was not processed because the reduction in child support income for Samantha’s daughter, Hailey, did not result in a decrease of 10 percent or more in annual adjusted income, and the PHA did not establish a lower threshold. Samantha did not report any additional changes to the PHA.</w:t>
            </w:r>
          </w:p>
        </w:tc>
      </w:tr>
      <w:tr w:rsidR="002A1836" w:rsidRPr="002A1836" w14:paraId="06390DB5" w14:textId="77777777" w:rsidTr="00CE49FB">
        <w:tc>
          <w:tcPr>
            <w:tcW w:w="9576" w:type="dxa"/>
            <w:gridSpan w:val="2"/>
            <w:tcBorders>
              <w:top w:val="single" w:sz="4" w:space="0" w:color="auto"/>
              <w:left w:val="single" w:sz="4" w:space="0" w:color="auto"/>
              <w:bottom w:val="single" w:sz="4" w:space="0" w:color="auto"/>
              <w:right w:val="single" w:sz="4" w:space="0" w:color="auto"/>
            </w:tcBorders>
            <w:hideMark/>
          </w:tcPr>
          <w:p w14:paraId="5F882D27" w14:textId="77777777" w:rsidR="00F67E2D" w:rsidRPr="002A1836" w:rsidRDefault="00F67E2D" w:rsidP="00F67E2D">
            <w:pPr>
              <w:tabs>
                <w:tab w:val="left" w:pos="360"/>
                <w:tab w:val="left" w:pos="1080"/>
                <w:tab w:val="left" w:pos="1440"/>
              </w:tabs>
              <w:spacing w:before="120"/>
              <w:jc w:val="center"/>
              <w:rPr>
                <w:rFonts w:eastAsia="Times New Roman" w:cs="Helvetica"/>
                <w:color w:val="7A5201" w:themeColor="background1" w:themeShade="80"/>
                <w:kern w:val="0"/>
                <w:u w:val="single"/>
                <w14:ligatures w14:val="none"/>
              </w:rPr>
            </w:pPr>
            <w:r w:rsidRPr="002A1836">
              <w:rPr>
                <w:rFonts w:eastAsia="Times New Roman" w:cs="Helvetica"/>
                <w:color w:val="7A5201" w:themeColor="background1" w:themeShade="80"/>
                <w:kern w:val="0"/>
                <w:u w:val="single"/>
                <w14:ligatures w14:val="none"/>
              </w:rPr>
              <w:t>Last reexamination – 11/1/2023 Annual Reexamination</w:t>
            </w:r>
          </w:p>
        </w:tc>
      </w:tr>
      <w:tr w:rsidR="002A1836" w:rsidRPr="002A1836" w14:paraId="77F6B167" w14:textId="77777777" w:rsidTr="00CE49FB">
        <w:tc>
          <w:tcPr>
            <w:tcW w:w="4788" w:type="dxa"/>
            <w:tcBorders>
              <w:top w:val="single" w:sz="4" w:space="0" w:color="auto"/>
              <w:left w:val="single" w:sz="4" w:space="0" w:color="auto"/>
              <w:bottom w:val="single" w:sz="4" w:space="0" w:color="auto"/>
              <w:right w:val="nil"/>
            </w:tcBorders>
            <w:hideMark/>
          </w:tcPr>
          <w:p w14:paraId="55CF98BE"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u w:val="single"/>
                <w14:ligatures w14:val="none"/>
              </w:rPr>
            </w:pPr>
            <w:r w:rsidRPr="002A1836">
              <w:rPr>
                <w:rFonts w:eastAsia="Times New Roman" w:cs="Helvetica"/>
                <w:color w:val="7A5201" w:themeColor="background1" w:themeShade="80"/>
                <w:kern w:val="0"/>
                <w:u w:val="single"/>
                <w14:ligatures w14:val="none"/>
              </w:rPr>
              <w:t xml:space="preserve">Samantha: </w:t>
            </w:r>
          </w:p>
          <w:p w14:paraId="18238F83"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Business income: $28,000 </w:t>
            </w:r>
          </w:p>
          <w:p w14:paraId="274549F1"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VA disability pension: $12,000 </w:t>
            </w:r>
          </w:p>
          <w:p w14:paraId="2832629E"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u w:val="single"/>
                <w14:ligatures w14:val="none"/>
              </w:rPr>
            </w:pPr>
            <w:r w:rsidRPr="002A1836">
              <w:rPr>
                <w:rFonts w:eastAsia="Times New Roman" w:cs="Helvetica"/>
                <w:color w:val="7A5201" w:themeColor="background1" w:themeShade="80"/>
                <w:kern w:val="0"/>
                <w14:ligatures w14:val="none"/>
              </w:rPr>
              <w:t xml:space="preserve">Child support: $2,400 </w:t>
            </w:r>
          </w:p>
        </w:tc>
        <w:tc>
          <w:tcPr>
            <w:tcW w:w="4788" w:type="dxa"/>
            <w:tcBorders>
              <w:top w:val="single" w:sz="4" w:space="0" w:color="auto"/>
              <w:left w:val="nil"/>
              <w:bottom w:val="single" w:sz="4" w:space="0" w:color="auto"/>
              <w:right w:val="single" w:sz="4" w:space="0" w:color="auto"/>
            </w:tcBorders>
            <w:hideMark/>
          </w:tcPr>
          <w:p w14:paraId="2FFE067D"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u w:val="single"/>
                <w14:ligatures w14:val="none"/>
              </w:rPr>
            </w:pPr>
            <w:r w:rsidRPr="002A1836">
              <w:rPr>
                <w:rFonts w:eastAsia="Times New Roman" w:cs="Helvetica"/>
                <w:color w:val="7A5201" w:themeColor="background1" w:themeShade="80"/>
                <w:kern w:val="0"/>
                <w:u w:val="single"/>
                <w14:ligatures w14:val="none"/>
              </w:rPr>
              <w:t>Fergus:</w:t>
            </w:r>
          </w:p>
          <w:p w14:paraId="3F4BC100"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Wages: $8,250 </w:t>
            </w:r>
          </w:p>
          <w:p w14:paraId="583803CD"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u w:val="single"/>
                <w14:ligatures w14:val="none"/>
              </w:rPr>
            </w:pPr>
            <w:r w:rsidRPr="002A1836">
              <w:rPr>
                <w:rFonts w:eastAsia="Times New Roman" w:cs="Helvetica"/>
                <w:color w:val="7A5201" w:themeColor="background1" w:themeShade="80"/>
                <w:kern w:val="0"/>
                <w14:ligatures w14:val="none"/>
              </w:rPr>
              <w:t xml:space="preserve">Other non-wage income: $3,000 (Go Fund Me online fundraiser) </w:t>
            </w:r>
          </w:p>
        </w:tc>
      </w:tr>
    </w:tbl>
    <w:p w14:paraId="4E00A5C4" w14:textId="77777777" w:rsidR="00F67E2D" w:rsidRPr="002A1836" w:rsidRDefault="00F67E2D" w:rsidP="00F67E2D">
      <w:pPr>
        <w:tabs>
          <w:tab w:val="left" w:pos="360"/>
          <w:tab w:val="left" w:pos="1080"/>
          <w:tab w:val="left" w:pos="1440"/>
        </w:tabs>
        <w:spacing w:before="120"/>
        <w:jc w:val="center"/>
        <w:rPr>
          <w:rFonts w:eastAsia="Times New Roman" w:cs="Helvetica"/>
          <w:color w:val="7A5201" w:themeColor="background1" w:themeShade="80"/>
          <w:kern w:val="0"/>
          <w:u w:val="single"/>
          <w14:ligatures w14:val="none"/>
        </w:rPr>
      </w:pPr>
      <w:r w:rsidRPr="002A1836">
        <w:rPr>
          <w:rFonts w:eastAsia="Times New Roman" w:cs="Helvetica"/>
          <w:color w:val="7A5201" w:themeColor="background1" w:themeShade="80"/>
          <w:kern w:val="0"/>
          <w:u w:val="single"/>
          <w14:ligatures w14:val="none"/>
        </w:rPr>
        <w:t xml:space="preserve">The EIV report </w:t>
      </w:r>
      <w:proofErr w:type="gramStart"/>
      <w:r w:rsidRPr="002A1836">
        <w:rPr>
          <w:rFonts w:eastAsia="Times New Roman" w:cs="Helvetica"/>
          <w:color w:val="7A5201" w:themeColor="background1" w:themeShade="80"/>
          <w:kern w:val="0"/>
          <w:u w:val="single"/>
          <w14:ligatures w14:val="none"/>
        </w:rPr>
        <w:t>pulled</w:t>
      </w:r>
      <w:proofErr w:type="gramEnd"/>
      <w:r w:rsidRPr="002A1836">
        <w:rPr>
          <w:rFonts w:eastAsia="Times New Roman" w:cs="Helvetica"/>
          <w:color w:val="7A5201" w:themeColor="background1" w:themeShade="80"/>
          <w:kern w:val="0"/>
          <w:u w:val="single"/>
          <w14:ligatures w14:val="none"/>
        </w:rPr>
        <w:t xml:space="preserve"> on 9/16/2024</w:t>
      </w:r>
    </w:p>
    <w:tbl>
      <w:tblPr>
        <w:tblW w:w="9648" w:type="dxa"/>
        <w:jc w:val="center"/>
        <w:tblLook w:val="04A0" w:firstRow="1" w:lastRow="0" w:firstColumn="1" w:lastColumn="0" w:noHBand="0" w:noVBand="1"/>
      </w:tblPr>
      <w:tblGrid>
        <w:gridCol w:w="4788"/>
        <w:gridCol w:w="4860"/>
      </w:tblGrid>
      <w:tr w:rsidR="002A1836" w:rsidRPr="002A1836" w14:paraId="493B68A5" w14:textId="77777777" w:rsidTr="00CE49FB">
        <w:trPr>
          <w:jc w:val="center"/>
        </w:trPr>
        <w:tc>
          <w:tcPr>
            <w:tcW w:w="4788" w:type="dxa"/>
            <w:hideMark/>
          </w:tcPr>
          <w:p w14:paraId="09E43908"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Samantha:</w:t>
            </w:r>
          </w:p>
        </w:tc>
        <w:tc>
          <w:tcPr>
            <w:tcW w:w="4860" w:type="dxa"/>
            <w:hideMark/>
          </w:tcPr>
          <w:p w14:paraId="136C9FCE"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Fergus:</w:t>
            </w:r>
          </w:p>
        </w:tc>
      </w:tr>
      <w:tr w:rsidR="00F67E2D" w:rsidRPr="002A1836" w14:paraId="52F93BD5" w14:textId="77777777" w:rsidTr="00CE49FB">
        <w:trPr>
          <w:jc w:val="center"/>
        </w:trPr>
        <w:tc>
          <w:tcPr>
            <w:tcW w:w="4788" w:type="dxa"/>
            <w:hideMark/>
          </w:tcPr>
          <w:p w14:paraId="072A4E5F"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Wages Total: $0 (no wage data reported since Q1 2023)</w:t>
            </w:r>
          </w:p>
        </w:tc>
        <w:tc>
          <w:tcPr>
            <w:tcW w:w="4860" w:type="dxa"/>
            <w:hideMark/>
          </w:tcPr>
          <w:p w14:paraId="7D0D5079"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Wages Total: $8,600 </w:t>
            </w:r>
          </w:p>
          <w:p w14:paraId="02D53A7B"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Quarter 1 of 2024: $2,100 (Ian’s Fish ‘n’ Chips) Quarter 1 of 2024: $500 (Claire’s Healthcare Supplies) </w:t>
            </w:r>
          </w:p>
          <w:p w14:paraId="4931325C"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Quarter 4 of 2023: $1,000 (Claire’s Healthcare Supplies) </w:t>
            </w:r>
          </w:p>
          <w:p w14:paraId="7F65DDAB"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Quarter 3 of 2023: $1,800 (The Onion Garden Shop) </w:t>
            </w:r>
          </w:p>
          <w:p w14:paraId="01F5EFB2"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Quarter 2 of 2023: $3,200 (Ivar’s Fish Haus)</w:t>
            </w:r>
          </w:p>
        </w:tc>
      </w:tr>
    </w:tbl>
    <w:p w14:paraId="3E792EC0"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gridCol w:w="4668"/>
      </w:tblGrid>
      <w:tr w:rsidR="002A1836" w:rsidRPr="002A1836" w14:paraId="7DB22B1E" w14:textId="77777777" w:rsidTr="00CE49FB">
        <w:tc>
          <w:tcPr>
            <w:tcW w:w="9576" w:type="dxa"/>
            <w:gridSpan w:val="2"/>
            <w:tcBorders>
              <w:top w:val="single" w:sz="4" w:space="0" w:color="auto"/>
              <w:left w:val="single" w:sz="4" w:space="0" w:color="auto"/>
              <w:bottom w:val="nil"/>
              <w:right w:val="single" w:sz="4" w:space="0" w:color="auto"/>
            </w:tcBorders>
            <w:hideMark/>
          </w:tcPr>
          <w:p w14:paraId="4A035A76" w14:textId="77777777" w:rsidR="00F67E2D" w:rsidRPr="002A1836" w:rsidRDefault="00F67E2D" w:rsidP="00F67E2D">
            <w:pPr>
              <w:keepNext/>
              <w:tabs>
                <w:tab w:val="left" w:pos="360"/>
                <w:tab w:val="left" w:pos="1080"/>
                <w:tab w:val="left" w:pos="1440"/>
              </w:tabs>
              <w:spacing w:before="120"/>
              <w:jc w:val="center"/>
              <w:rPr>
                <w:rFonts w:eastAsia="Times New Roman" w:cs="Helvetica"/>
                <w:color w:val="7A5201" w:themeColor="background1" w:themeShade="80"/>
                <w:kern w:val="0"/>
                <w:u w:val="single"/>
                <w14:ligatures w14:val="none"/>
              </w:rPr>
            </w:pPr>
            <w:r w:rsidRPr="002A1836">
              <w:rPr>
                <w:rFonts w:eastAsia="Times New Roman" w:cs="Helvetica"/>
                <w:color w:val="7A5201" w:themeColor="background1" w:themeShade="80"/>
                <w:kern w:val="0"/>
                <w:u w:val="single"/>
                <w14:ligatures w14:val="none"/>
              </w:rPr>
              <w:t>Current Family Circumstances: Income Reported on Reexamination Application</w:t>
            </w:r>
          </w:p>
        </w:tc>
      </w:tr>
      <w:tr w:rsidR="002A1836" w:rsidRPr="002A1836" w14:paraId="58F13CE1" w14:textId="77777777" w:rsidTr="00CE49FB">
        <w:tc>
          <w:tcPr>
            <w:tcW w:w="9576" w:type="dxa"/>
            <w:gridSpan w:val="2"/>
            <w:tcBorders>
              <w:top w:val="nil"/>
              <w:left w:val="single" w:sz="4" w:space="0" w:color="auto"/>
              <w:bottom w:val="single" w:sz="4" w:space="0" w:color="auto"/>
              <w:right w:val="single" w:sz="4" w:space="0" w:color="auto"/>
            </w:tcBorders>
            <w:hideMark/>
          </w:tcPr>
          <w:p w14:paraId="372D1E54" w14:textId="77777777" w:rsidR="00F67E2D" w:rsidRPr="002A1836" w:rsidRDefault="00F67E2D" w:rsidP="00F67E2D">
            <w:pPr>
              <w:keepNext/>
              <w:tabs>
                <w:tab w:val="left" w:pos="360"/>
                <w:tab w:val="left" w:pos="1080"/>
                <w:tab w:val="left" w:pos="1440"/>
              </w:tabs>
              <w:spacing w:before="120"/>
              <w:rPr>
                <w:rFonts w:eastAsia="Times New Roman" w:cs="Helvetica"/>
                <w:color w:val="7A5201" w:themeColor="background1" w:themeShade="80"/>
                <w:kern w:val="0"/>
                <w:u w:val="single"/>
                <w14:ligatures w14:val="none"/>
              </w:rPr>
            </w:pPr>
            <w:r w:rsidRPr="002A1836">
              <w:rPr>
                <w:rFonts w:eastAsia="Times New Roman" w:cs="Helvetica"/>
                <w:color w:val="7A5201" w:themeColor="background1" w:themeShade="80"/>
                <w:kern w:val="0"/>
                <w14:ligatures w14:val="none"/>
              </w:rPr>
              <w:t xml:space="preserve">Samantha and Fergus reported how much income was earned/received in the previous 12-month period and noted permanent changes, where applicable, for each source of their income on PHA’s annual reexamination form. However, no information was reported by the family concerning other non-wage income. Fergus reported only wages and his current employment at Ian’s Fish ‘n’ Chips for the annual reexamination. The family supplied the supporting </w:t>
            </w:r>
            <w:proofErr w:type="gramStart"/>
            <w:r w:rsidRPr="002A1836">
              <w:rPr>
                <w:rFonts w:eastAsia="Times New Roman" w:cs="Helvetica"/>
                <w:color w:val="7A5201" w:themeColor="background1" w:themeShade="80"/>
                <w:kern w:val="0"/>
                <w14:ligatures w14:val="none"/>
              </w:rPr>
              <w:t>documentation</w:t>
            </w:r>
            <w:proofErr w:type="gramEnd"/>
            <w:r w:rsidRPr="002A1836">
              <w:rPr>
                <w:rFonts w:eastAsia="Times New Roman" w:cs="Helvetica"/>
                <w:color w:val="7A5201" w:themeColor="background1" w:themeShade="80"/>
                <w:kern w:val="0"/>
                <w14:ligatures w14:val="none"/>
              </w:rPr>
              <w:t xml:space="preserve"> noted below to the PHA for the 11/1/2024 annual reexamination.</w:t>
            </w:r>
          </w:p>
        </w:tc>
      </w:tr>
      <w:tr w:rsidR="00F67E2D" w:rsidRPr="002A1836" w14:paraId="2F10AE04" w14:textId="77777777" w:rsidTr="00CE49FB">
        <w:tc>
          <w:tcPr>
            <w:tcW w:w="4788" w:type="dxa"/>
            <w:tcBorders>
              <w:top w:val="single" w:sz="4" w:space="0" w:color="auto"/>
              <w:left w:val="single" w:sz="4" w:space="0" w:color="auto"/>
              <w:bottom w:val="single" w:sz="4" w:space="0" w:color="auto"/>
              <w:right w:val="nil"/>
            </w:tcBorders>
            <w:hideMark/>
          </w:tcPr>
          <w:p w14:paraId="39B95EB4" w14:textId="77777777" w:rsidR="00F67E2D" w:rsidRPr="002A1836" w:rsidRDefault="00F67E2D" w:rsidP="00F67E2D">
            <w:pPr>
              <w:keepNext/>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Samantha:</w:t>
            </w:r>
          </w:p>
          <w:p w14:paraId="1772E680" w14:textId="77777777" w:rsidR="00F67E2D" w:rsidRPr="002A1836" w:rsidRDefault="00F67E2D" w:rsidP="00F67E2D">
            <w:pPr>
              <w:keepNext/>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Business income: $28,750 (last year); has decreased to $18,000 (permanent change)</w:t>
            </w:r>
          </w:p>
          <w:p w14:paraId="2E017E70" w14:textId="77777777" w:rsidR="00F67E2D" w:rsidRPr="002A1836" w:rsidRDefault="00F67E2D" w:rsidP="00F67E2D">
            <w:pPr>
              <w:keepNext/>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VA disability benefit: $12,000 (last year); has increased to $12,300 (permanent change) </w:t>
            </w:r>
          </w:p>
          <w:p w14:paraId="0A5C6289" w14:textId="77777777" w:rsidR="00F67E2D" w:rsidRPr="002A1836" w:rsidRDefault="00F67E2D" w:rsidP="00F67E2D">
            <w:pPr>
              <w:keepNext/>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Child support: $2,400 (last year); has decreased to $1,200 (permanent change)</w:t>
            </w:r>
          </w:p>
        </w:tc>
        <w:tc>
          <w:tcPr>
            <w:tcW w:w="4788" w:type="dxa"/>
            <w:tcBorders>
              <w:top w:val="single" w:sz="4" w:space="0" w:color="auto"/>
              <w:left w:val="nil"/>
              <w:bottom w:val="single" w:sz="4" w:space="0" w:color="auto"/>
              <w:right w:val="single" w:sz="4" w:space="0" w:color="auto"/>
            </w:tcBorders>
            <w:hideMark/>
          </w:tcPr>
          <w:p w14:paraId="153CDF10" w14:textId="77777777" w:rsidR="00F67E2D" w:rsidRPr="002A1836" w:rsidRDefault="00F67E2D" w:rsidP="00F67E2D">
            <w:pPr>
              <w:keepNext/>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Fergus:</w:t>
            </w:r>
          </w:p>
          <w:p w14:paraId="5B46329E" w14:textId="77777777" w:rsidR="00F67E2D" w:rsidRPr="002A1836" w:rsidRDefault="00F67E2D" w:rsidP="00F67E2D">
            <w:pPr>
              <w:keepNext/>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Wages: $6,000</w:t>
            </w:r>
          </w:p>
        </w:tc>
      </w:tr>
    </w:tbl>
    <w:p w14:paraId="2DF0A865" w14:textId="77777777" w:rsidR="00F67E2D" w:rsidRPr="002A1836" w:rsidRDefault="00F67E2D" w:rsidP="00F67E2D">
      <w:pPr>
        <w:tabs>
          <w:tab w:val="left" w:pos="360"/>
          <w:tab w:val="left" w:pos="1080"/>
          <w:tab w:val="left" w:pos="1440"/>
        </w:tabs>
        <w:spacing w:before="120"/>
        <w:jc w:val="center"/>
        <w:rPr>
          <w:rFonts w:eastAsia="Times New Roman" w:cs="Helvetica"/>
          <w:color w:val="7A5201" w:themeColor="background1" w:themeShade="80"/>
          <w:kern w:val="0"/>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A1836" w:rsidRPr="002A1836" w14:paraId="2F6DE113" w14:textId="77777777" w:rsidTr="00CE49FB">
        <w:trPr>
          <w:jc w:val="center"/>
        </w:trPr>
        <w:tc>
          <w:tcPr>
            <w:tcW w:w="9576" w:type="dxa"/>
            <w:tcBorders>
              <w:top w:val="single" w:sz="4" w:space="0" w:color="auto"/>
              <w:left w:val="single" w:sz="4" w:space="0" w:color="auto"/>
              <w:bottom w:val="nil"/>
              <w:right w:val="single" w:sz="4" w:space="0" w:color="auto"/>
            </w:tcBorders>
            <w:hideMark/>
          </w:tcPr>
          <w:p w14:paraId="0478F579" w14:textId="77777777" w:rsidR="00F67E2D" w:rsidRPr="002A1836" w:rsidRDefault="00F67E2D" w:rsidP="00F67E2D">
            <w:pPr>
              <w:tabs>
                <w:tab w:val="left" w:pos="360"/>
                <w:tab w:val="left" w:pos="1080"/>
                <w:tab w:val="left" w:pos="1440"/>
              </w:tabs>
              <w:spacing w:before="120"/>
              <w:jc w:val="center"/>
              <w:rPr>
                <w:rFonts w:eastAsia="Times New Roman" w:cs="Helvetica"/>
                <w:color w:val="7A5201" w:themeColor="background1" w:themeShade="80"/>
                <w:kern w:val="0"/>
                <w:u w:val="single"/>
                <w14:ligatures w14:val="none"/>
              </w:rPr>
            </w:pPr>
            <w:r w:rsidRPr="002A1836">
              <w:rPr>
                <w:rFonts w:eastAsia="Times New Roman" w:cs="Helvetica"/>
                <w:color w:val="7A5201" w:themeColor="background1" w:themeShade="80"/>
                <w:kern w:val="0"/>
                <w:u w:val="single"/>
                <w14:ligatures w14:val="none"/>
              </w:rPr>
              <w:t>Calculating Samantha’s Net Business Income</w:t>
            </w:r>
          </w:p>
        </w:tc>
      </w:tr>
      <w:tr w:rsidR="002A1836" w:rsidRPr="002A1836" w14:paraId="24DE7EDE" w14:textId="77777777" w:rsidTr="00CE49FB">
        <w:trPr>
          <w:jc w:val="center"/>
        </w:trPr>
        <w:tc>
          <w:tcPr>
            <w:tcW w:w="9576" w:type="dxa"/>
            <w:tcBorders>
              <w:top w:val="nil"/>
              <w:left w:val="single" w:sz="4" w:space="0" w:color="auto"/>
              <w:bottom w:val="single" w:sz="4" w:space="0" w:color="auto"/>
              <w:right w:val="single" w:sz="4" w:space="0" w:color="auto"/>
            </w:tcBorders>
            <w:hideMark/>
          </w:tcPr>
          <w:p w14:paraId="25605FA2"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Step 1: Determine prior annual net business income (i.e., $28,000 on last HUD–50058).</w:t>
            </w:r>
          </w:p>
          <w:p w14:paraId="7D41997F"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Step 2: Take into consideration any interim reexamination of family income completed since the last annual reexamination. In this case, there have been no interim reexaminations processed since the last annual reexamination. </w:t>
            </w:r>
          </w:p>
          <w:p w14:paraId="58AAA08F"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lastRenderedPageBreak/>
              <w:t>Step 3: Adjust to reflect current net business income. Samantha reported on the annual reexamination application that business income permanently decreased to $18,000. The PHA must obtain supporting documentation from Samantha that demonstrates current net business income. Samantha provided documentation that supported the current annual net business income is $18,000. Process the annual reexamination effective 11/1/2024 using annual net business income determined in Step 3.</w:t>
            </w:r>
          </w:p>
        </w:tc>
      </w:tr>
      <w:tr w:rsidR="002A1836" w:rsidRPr="002A1836" w14:paraId="098192CE" w14:textId="77777777" w:rsidTr="00CE49FB">
        <w:trPr>
          <w:jc w:val="center"/>
        </w:trPr>
        <w:tc>
          <w:tcPr>
            <w:tcW w:w="9576" w:type="dxa"/>
            <w:tcBorders>
              <w:top w:val="single" w:sz="4" w:space="0" w:color="auto"/>
              <w:left w:val="single" w:sz="4" w:space="0" w:color="auto"/>
              <w:bottom w:val="nil"/>
              <w:right w:val="single" w:sz="4" w:space="0" w:color="auto"/>
            </w:tcBorders>
            <w:hideMark/>
          </w:tcPr>
          <w:p w14:paraId="06B5DA3A" w14:textId="77777777" w:rsidR="00F67E2D" w:rsidRPr="002A1836" w:rsidRDefault="00F67E2D" w:rsidP="00F67E2D">
            <w:pPr>
              <w:tabs>
                <w:tab w:val="left" w:pos="360"/>
                <w:tab w:val="left" w:pos="1080"/>
                <w:tab w:val="left" w:pos="1440"/>
              </w:tabs>
              <w:spacing w:before="120"/>
              <w:jc w:val="center"/>
              <w:rPr>
                <w:rFonts w:eastAsia="Times New Roman" w:cs="Helvetica"/>
                <w:color w:val="7A5201" w:themeColor="background1" w:themeShade="80"/>
                <w:kern w:val="0"/>
                <w:u w:val="single"/>
                <w14:ligatures w14:val="none"/>
              </w:rPr>
            </w:pPr>
            <w:r w:rsidRPr="002A1836">
              <w:rPr>
                <w:rFonts w:eastAsia="Times New Roman" w:cs="Helvetica"/>
                <w:color w:val="7A5201" w:themeColor="background1" w:themeShade="80"/>
                <w:kern w:val="0"/>
                <w:u w:val="single"/>
                <w14:ligatures w14:val="none"/>
              </w:rPr>
              <w:lastRenderedPageBreak/>
              <w:t>Calculating Samantha’s VA Pension Income</w:t>
            </w:r>
          </w:p>
        </w:tc>
      </w:tr>
      <w:tr w:rsidR="002A1836" w:rsidRPr="002A1836" w14:paraId="72C87AB1" w14:textId="77777777" w:rsidTr="00CE49FB">
        <w:trPr>
          <w:jc w:val="center"/>
        </w:trPr>
        <w:tc>
          <w:tcPr>
            <w:tcW w:w="9576" w:type="dxa"/>
            <w:tcBorders>
              <w:top w:val="nil"/>
              <w:left w:val="single" w:sz="4" w:space="0" w:color="auto"/>
              <w:bottom w:val="single" w:sz="4" w:space="0" w:color="auto"/>
              <w:right w:val="single" w:sz="4" w:space="0" w:color="auto"/>
            </w:tcBorders>
            <w:hideMark/>
          </w:tcPr>
          <w:p w14:paraId="4AE990FF"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Step 1: Determine prior annual VA pension income (i.e., $12,000 supported by a VA award letter Samantha supplied that documents the prior year monthly VA pension was $1,000). </w:t>
            </w:r>
          </w:p>
          <w:p w14:paraId="7D6C6E42"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Step 2: Take into consideration any interim reexamination of family income completed since the last annual reexamination. In this case, there have been no interim reexaminations processed since the last annual reexamination. </w:t>
            </w:r>
          </w:p>
          <w:p w14:paraId="43CEE232"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Step 3: The PHA needs to adjust to reflect current VA pension income. Samantha supplies a VA award letter showing a monthly pension of $1,025, or $12,300 annually. Process the annual reexamination effective 11/1/2024 using annual VA pension income determined in Step 3 ($12,300 in this example).</w:t>
            </w:r>
          </w:p>
        </w:tc>
      </w:tr>
      <w:tr w:rsidR="002A1836" w:rsidRPr="002A1836" w14:paraId="2E9554E2" w14:textId="77777777" w:rsidTr="00CE49FB">
        <w:trPr>
          <w:jc w:val="center"/>
        </w:trPr>
        <w:tc>
          <w:tcPr>
            <w:tcW w:w="9576" w:type="dxa"/>
            <w:tcBorders>
              <w:top w:val="single" w:sz="4" w:space="0" w:color="auto"/>
              <w:left w:val="single" w:sz="4" w:space="0" w:color="auto"/>
              <w:bottom w:val="nil"/>
              <w:right w:val="single" w:sz="4" w:space="0" w:color="auto"/>
            </w:tcBorders>
          </w:tcPr>
          <w:p w14:paraId="7D07C81F" w14:textId="33C87360" w:rsidR="00F67E2D" w:rsidRPr="002A1836" w:rsidRDefault="00F67E2D" w:rsidP="00A939E1">
            <w:pPr>
              <w:keepNext/>
              <w:tabs>
                <w:tab w:val="left" w:pos="360"/>
                <w:tab w:val="left" w:pos="1080"/>
                <w:tab w:val="left" w:pos="1440"/>
              </w:tabs>
              <w:spacing w:before="120"/>
              <w:jc w:val="center"/>
              <w:rPr>
                <w:rFonts w:eastAsia="Times New Roman" w:cs="Helvetica"/>
                <w:color w:val="7A5201" w:themeColor="background1" w:themeShade="80"/>
                <w:kern w:val="0"/>
                <w:u w:val="single"/>
                <w14:ligatures w14:val="none"/>
              </w:rPr>
            </w:pPr>
            <w:r w:rsidRPr="002A1836">
              <w:rPr>
                <w:rFonts w:eastAsia="Times New Roman" w:cs="Helvetica"/>
                <w:color w:val="7A5201" w:themeColor="background1" w:themeShade="80"/>
                <w:kern w:val="0"/>
                <w:u w:val="single"/>
                <w14:ligatures w14:val="none"/>
              </w:rPr>
              <w:t>Calculating Samantha’s Child Support Income</w:t>
            </w:r>
          </w:p>
        </w:tc>
      </w:tr>
      <w:tr w:rsidR="002A1836" w:rsidRPr="002A1836" w14:paraId="638F57C9" w14:textId="77777777" w:rsidTr="00CE49FB">
        <w:trPr>
          <w:jc w:val="center"/>
        </w:trPr>
        <w:tc>
          <w:tcPr>
            <w:tcW w:w="9576" w:type="dxa"/>
            <w:tcBorders>
              <w:top w:val="nil"/>
              <w:left w:val="single" w:sz="4" w:space="0" w:color="auto"/>
              <w:bottom w:val="single" w:sz="4" w:space="0" w:color="auto"/>
              <w:right w:val="single" w:sz="4" w:space="0" w:color="auto"/>
            </w:tcBorders>
            <w:hideMark/>
          </w:tcPr>
          <w:p w14:paraId="31E63340"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Step 1: Determine prior annual child support income (i.e., $2,400 on the last HUD–50058). </w:t>
            </w:r>
          </w:p>
          <w:p w14:paraId="6748ED39"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Step 2: Take into consideration any interim reexamination of family income completed since the last annual reexamination. In this case, there have been no interim reexaminations processed since the last annual reexamination. The family reported a decrease from $200 to $100 monthly, but the change was not processed because it did not meet the threshold. </w:t>
            </w:r>
          </w:p>
          <w:p w14:paraId="73C18EC7"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lastRenderedPageBreak/>
              <w:t>Step 3: The family reported changes, so the PHA must adjust to reflect current child support income. In this example, the family submitted a child support history report from the local child support office that documents regular $100 monthly child supports payments beginning 3/1/2024 through the current month. Process the annual reexamination effective 11/1/2024 using current annual child support income determined in Step 3 ($1,200 in this example).</w:t>
            </w:r>
          </w:p>
        </w:tc>
      </w:tr>
      <w:tr w:rsidR="002A1836" w:rsidRPr="002A1836" w14:paraId="43FE1DF9" w14:textId="77777777" w:rsidTr="00CE49FB">
        <w:trPr>
          <w:jc w:val="center"/>
        </w:trPr>
        <w:tc>
          <w:tcPr>
            <w:tcW w:w="9576" w:type="dxa"/>
            <w:tcBorders>
              <w:top w:val="nil"/>
              <w:left w:val="single" w:sz="4" w:space="0" w:color="auto"/>
              <w:bottom w:val="single" w:sz="4" w:space="0" w:color="auto"/>
              <w:right w:val="single" w:sz="4" w:space="0" w:color="auto"/>
            </w:tcBorders>
          </w:tcPr>
          <w:p w14:paraId="0D279EA7"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p>
        </w:tc>
      </w:tr>
      <w:tr w:rsidR="002A1836" w:rsidRPr="002A1836" w14:paraId="30A30A35" w14:textId="77777777" w:rsidTr="00CE49FB">
        <w:trPr>
          <w:jc w:val="center"/>
        </w:trPr>
        <w:tc>
          <w:tcPr>
            <w:tcW w:w="9576" w:type="dxa"/>
            <w:tcBorders>
              <w:top w:val="single" w:sz="4" w:space="0" w:color="auto"/>
              <w:left w:val="single" w:sz="4" w:space="0" w:color="auto"/>
              <w:bottom w:val="nil"/>
              <w:right w:val="single" w:sz="4" w:space="0" w:color="auto"/>
            </w:tcBorders>
            <w:hideMark/>
          </w:tcPr>
          <w:p w14:paraId="06D0A0DE" w14:textId="77777777" w:rsidR="00F67E2D" w:rsidRPr="002A1836" w:rsidRDefault="00F67E2D" w:rsidP="00F67E2D">
            <w:pPr>
              <w:tabs>
                <w:tab w:val="left" w:pos="360"/>
                <w:tab w:val="left" w:pos="1080"/>
                <w:tab w:val="left" w:pos="1440"/>
              </w:tabs>
              <w:spacing w:before="120"/>
              <w:jc w:val="center"/>
              <w:rPr>
                <w:rFonts w:eastAsia="Times New Roman" w:cs="Helvetica"/>
                <w:color w:val="7A5201" w:themeColor="background1" w:themeShade="80"/>
                <w:kern w:val="0"/>
                <w:u w:val="single"/>
                <w14:ligatures w14:val="none"/>
              </w:rPr>
            </w:pPr>
            <w:r w:rsidRPr="002A1836">
              <w:rPr>
                <w:rFonts w:eastAsia="Times New Roman" w:cs="Helvetica"/>
                <w:color w:val="7A5201" w:themeColor="background1" w:themeShade="80"/>
                <w:kern w:val="0"/>
                <w:u w:val="single"/>
                <w14:ligatures w14:val="none"/>
              </w:rPr>
              <w:t>Calculating Fergus’ Wages</w:t>
            </w:r>
          </w:p>
          <w:p w14:paraId="0CB81C19"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Step 1: Determine prior annual income from wages in EIV (i.e., Q2 2023 through Q1 of 2024: $8,600). </w:t>
            </w:r>
          </w:p>
          <w:p w14:paraId="0E1AAE72"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u w:val="single"/>
                <w14:ligatures w14:val="none"/>
              </w:rPr>
            </w:pPr>
            <w:r w:rsidRPr="002A1836">
              <w:rPr>
                <w:rFonts w:eastAsia="Times New Roman" w:cs="Helvetica"/>
                <w:color w:val="7A5201" w:themeColor="background1" w:themeShade="80"/>
                <w:kern w:val="0"/>
                <w14:ligatures w14:val="none"/>
              </w:rPr>
              <w:t>Step 2: Take into consideration any interim reexamination of family income completed since the last annual reexamination. In this case, there have been no interim reexaminations processed since the last annual reexamination.</w:t>
            </w:r>
          </w:p>
        </w:tc>
      </w:tr>
      <w:tr w:rsidR="00F67E2D" w:rsidRPr="002A1836" w14:paraId="6EBAD4F4" w14:textId="77777777" w:rsidTr="00CE49FB">
        <w:trPr>
          <w:jc w:val="center"/>
        </w:trPr>
        <w:tc>
          <w:tcPr>
            <w:tcW w:w="9576" w:type="dxa"/>
            <w:tcBorders>
              <w:top w:val="nil"/>
              <w:left w:val="single" w:sz="4" w:space="0" w:color="auto"/>
              <w:bottom w:val="single" w:sz="4" w:space="0" w:color="auto"/>
              <w:right w:val="single" w:sz="4" w:space="0" w:color="auto"/>
            </w:tcBorders>
            <w:hideMark/>
          </w:tcPr>
          <w:p w14:paraId="79CB4EF8"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Step 3: There is a discrepancy between what the family reported and EIV, so the PHA must verify and adjust to reflect current annual income from wages. Fergus reported $6,000 in annual income from wages on the annual reexamination from a single employer, Ian’s Fish ‘n’ Chips. The PHA projected annual income of $7,800 based on the two paystubs for this employer, and EIV shows $8,600 earned in the most recent four quarters in EIV. To complete Step 3, the PHA must do the following: </w:t>
            </w:r>
          </w:p>
          <w:p w14:paraId="07A17762" w14:textId="77777777" w:rsidR="00F67E2D" w:rsidRPr="002A1836" w:rsidRDefault="00F67E2D" w:rsidP="00F67E2D">
            <w:pPr>
              <w:numPr>
                <w:ilvl w:val="0"/>
                <w:numId w:val="16"/>
              </w:numPr>
              <w:tabs>
                <w:tab w:val="left" w:pos="360"/>
                <w:tab w:val="left" w:pos="1080"/>
                <w:tab w:val="left" w:pos="1440"/>
              </w:tabs>
              <w:spacing w:before="120" w:line="240" w:lineRule="auto"/>
              <w:ind w:left="36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Resolve the discrepancy between EIV wages, the $6,000 annual income Fergus reported, and the $7,800 projected based on the paystubs he provided, and </w:t>
            </w:r>
          </w:p>
          <w:p w14:paraId="586DA4AB" w14:textId="77777777" w:rsidR="00F67E2D" w:rsidRPr="002A1836" w:rsidRDefault="00F67E2D" w:rsidP="00F67E2D">
            <w:pPr>
              <w:numPr>
                <w:ilvl w:val="0"/>
                <w:numId w:val="16"/>
              </w:numPr>
              <w:tabs>
                <w:tab w:val="left" w:pos="360"/>
                <w:tab w:val="left" w:pos="1080"/>
                <w:tab w:val="left" w:pos="1440"/>
              </w:tabs>
              <w:spacing w:before="120" w:line="240" w:lineRule="auto"/>
              <w:ind w:left="36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Verify he is no longer employed at Claire’s Healthcare Supplies in accordance with HUD’s verification hierarchy and local policies. </w:t>
            </w:r>
          </w:p>
          <w:p w14:paraId="01532B90"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The PHA determined that Fergus reported his net vs. gross annual income from wages, which he corrected on the annual reexamination form to reflect his current gross annual income of $9,000. The PHA verified Fergus was no longer employed at Claire’s Healthcare Supplies and obtained two additional paystubs. Based on four current and consecutive paystubs, Fergus is now projected to earn $9,360 annually. </w:t>
            </w:r>
            <w:r w:rsidRPr="002A1836">
              <w:rPr>
                <w:rFonts w:eastAsia="Times New Roman" w:cs="Helvetica"/>
                <w:color w:val="7A5201" w:themeColor="background1" w:themeShade="80"/>
                <w:kern w:val="0"/>
                <w14:ligatures w14:val="none"/>
              </w:rPr>
              <w:lastRenderedPageBreak/>
              <w:t>Process the annual reexamination effective 11/1/2024 using income from wages determined in Step 3 ($9,360 in this example).</w:t>
            </w:r>
          </w:p>
        </w:tc>
      </w:tr>
    </w:tbl>
    <w:p w14:paraId="108883D7" w14:textId="2BFEFA0D"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p>
    <w:tbl>
      <w:tblPr>
        <w:tblW w:w="9270"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565"/>
        <w:gridCol w:w="4705"/>
      </w:tblGrid>
      <w:tr w:rsidR="002A1836" w:rsidRPr="002A1836" w14:paraId="2567A95F" w14:textId="77777777" w:rsidTr="00A939E1">
        <w:trPr>
          <w:jc w:val="center"/>
        </w:trPr>
        <w:tc>
          <w:tcPr>
            <w:tcW w:w="9270" w:type="dxa"/>
            <w:gridSpan w:val="2"/>
            <w:tcBorders>
              <w:top w:val="single" w:sz="4" w:space="0" w:color="auto"/>
              <w:left w:val="single" w:sz="4" w:space="0" w:color="auto"/>
              <w:bottom w:val="nil"/>
              <w:right w:val="single" w:sz="4" w:space="0" w:color="auto"/>
            </w:tcBorders>
            <w:hideMark/>
          </w:tcPr>
          <w:p w14:paraId="60367D09" w14:textId="77777777" w:rsidR="00F67E2D" w:rsidRPr="002A1836" w:rsidRDefault="00F67E2D" w:rsidP="00F67E2D">
            <w:pPr>
              <w:tabs>
                <w:tab w:val="left" w:pos="360"/>
                <w:tab w:val="left" w:pos="1080"/>
                <w:tab w:val="left" w:pos="1440"/>
              </w:tabs>
              <w:spacing w:before="120"/>
              <w:jc w:val="center"/>
              <w:rPr>
                <w:rFonts w:eastAsia="Times New Roman" w:cs="Helvetica"/>
                <w:color w:val="7A5201" w:themeColor="background1" w:themeShade="80"/>
                <w:kern w:val="0"/>
                <w:u w:val="single"/>
                <w14:ligatures w14:val="none"/>
              </w:rPr>
            </w:pPr>
            <w:r w:rsidRPr="002A1836">
              <w:rPr>
                <w:rFonts w:eastAsia="Times New Roman" w:cs="Helvetica"/>
                <w:color w:val="7A5201" w:themeColor="background1" w:themeShade="80"/>
                <w:kern w:val="0"/>
                <w:u w:val="single"/>
                <w14:ligatures w14:val="none"/>
              </w:rPr>
              <w:t>Calculating Fergus’ Other Non-Wage Income</w:t>
            </w:r>
          </w:p>
        </w:tc>
      </w:tr>
      <w:tr w:rsidR="002A1836" w:rsidRPr="002A1836" w14:paraId="206EEDF2" w14:textId="77777777" w:rsidTr="00A939E1">
        <w:trPr>
          <w:jc w:val="center"/>
        </w:trPr>
        <w:tc>
          <w:tcPr>
            <w:tcW w:w="9270" w:type="dxa"/>
            <w:gridSpan w:val="2"/>
            <w:tcBorders>
              <w:top w:val="nil"/>
              <w:left w:val="single" w:sz="4" w:space="0" w:color="auto"/>
              <w:bottom w:val="nil"/>
              <w:right w:val="single" w:sz="4" w:space="0" w:color="auto"/>
            </w:tcBorders>
            <w:hideMark/>
          </w:tcPr>
          <w:p w14:paraId="14D978F5"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Step 1: Determine prior annual income from other non-wage income (i.e., $3,000 on the last HUD– 50058). </w:t>
            </w:r>
          </w:p>
          <w:p w14:paraId="76020181"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Step 2: Take into consideration any interim reexamination of family income completed since the last annual reexamination. In this case, there have been no interim reexaminations processed since the last annual reexamination. </w:t>
            </w:r>
          </w:p>
          <w:p w14:paraId="46009C09"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Step 3: The family did not report any non-wage income on the annual reexamination form, but it was included on the last HUD–50058. The PHA must verify and adjust to reflect current non-wage income. The PHA must verify no income was received through a “Go Fund Me” online fundraiser so that it may be excluded. Fergus provided a self-certification that he hasn’t solicited funds online and doesn’t plan to in the following year; he also provided records from the account that documented no fundraising activity in the prior 12-month period. Process the annual reexamination effective 11/1/2024 using annual non-wage income of $0 determined in Step 3.</w:t>
            </w:r>
          </w:p>
        </w:tc>
      </w:tr>
      <w:tr w:rsidR="002A1836" w:rsidRPr="002A1836" w14:paraId="73F34C35" w14:textId="77777777" w:rsidTr="00A939E1">
        <w:trPr>
          <w:jc w:val="center"/>
        </w:trPr>
        <w:tc>
          <w:tcPr>
            <w:tcW w:w="9270" w:type="dxa"/>
            <w:gridSpan w:val="2"/>
            <w:tcBorders>
              <w:top w:val="single" w:sz="4" w:space="0" w:color="auto"/>
              <w:left w:val="single" w:sz="4" w:space="0" w:color="auto"/>
              <w:bottom w:val="single" w:sz="4" w:space="0" w:color="auto"/>
              <w:right w:val="single" w:sz="4" w:space="0" w:color="auto"/>
            </w:tcBorders>
            <w:hideMark/>
          </w:tcPr>
          <w:p w14:paraId="5AAB2D3C" w14:textId="77777777" w:rsidR="00F67E2D" w:rsidRPr="002A1836" w:rsidRDefault="00F67E2D" w:rsidP="00F67E2D">
            <w:pPr>
              <w:tabs>
                <w:tab w:val="left" w:pos="360"/>
                <w:tab w:val="left" w:pos="1080"/>
                <w:tab w:val="left" w:pos="1440"/>
              </w:tabs>
              <w:spacing w:before="120"/>
              <w:jc w:val="center"/>
              <w:rPr>
                <w:rFonts w:eastAsia="Times New Roman" w:cs="Helvetica"/>
                <w:color w:val="7A5201" w:themeColor="background1" w:themeShade="80"/>
                <w:kern w:val="0"/>
                <w:u w:val="single"/>
                <w14:ligatures w14:val="none"/>
              </w:rPr>
            </w:pPr>
            <w:r w:rsidRPr="002A1836">
              <w:rPr>
                <w:rFonts w:eastAsia="Times New Roman" w:cs="Helvetica"/>
                <w:color w:val="7A5201" w:themeColor="background1" w:themeShade="80"/>
                <w:kern w:val="0"/>
                <w:u w:val="single"/>
                <w14:ligatures w14:val="none"/>
              </w:rPr>
              <w:t>Summary of Annual Income (as reported on the HUD-50058)</w:t>
            </w:r>
          </w:p>
        </w:tc>
      </w:tr>
      <w:tr w:rsidR="002A1836" w:rsidRPr="002A1836" w14:paraId="4CBA914B" w14:textId="77777777" w:rsidTr="00A939E1">
        <w:trPr>
          <w:jc w:val="center"/>
        </w:trPr>
        <w:tc>
          <w:tcPr>
            <w:tcW w:w="4565" w:type="dxa"/>
            <w:tcBorders>
              <w:top w:val="single" w:sz="4" w:space="0" w:color="auto"/>
              <w:left w:val="single" w:sz="4" w:space="0" w:color="auto"/>
              <w:bottom w:val="single" w:sz="4" w:space="0" w:color="auto"/>
              <w:right w:val="single" w:sz="4" w:space="0" w:color="auto"/>
            </w:tcBorders>
            <w:hideMark/>
          </w:tcPr>
          <w:p w14:paraId="57BF7F4B"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Samantha (Head of Household): </w:t>
            </w:r>
          </w:p>
          <w:p w14:paraId="68834BC4"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Own business: $18,000 </w:t>
            </w:r>
          </w:p>
          <w:p w14:paraId="0FFE9125"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Pension: $12,300 </w:t>
            </w:r>
          </w:p>
          <w:p w14:paraId="34130458"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u w:val="single"/>
                <w14:ligatures w14:val="none"/>
              </w:rPr>
            </w:pPr>
            <w:r w:rsidRPr="002A1836">
              <w:rPr>
                <w:rFonts w:eastAsia="Times New Roman" w:cs="Helvetica"/>
                <w:color w:val="7A5201" w:themeColor="background1" w:themeShade="80"/>
                <w:kern w:val="0"/>
                <w14:ligatures w14:val="none"/>
              </w:rPr>
              <w:t>Child support: $1,200</w:t>
            </w:r>
          </w:p>
        </w:tc>
        <w:tc>
          <w:tcPr>
            <w:tcW w:w="4705" w:type="dxa"/>
            <w:tcBorders>
              <w:top w:val="single" w:sz="4" w:space="0" w:color="auto"/>
              <w:left w:val="single" w:sz="4" w:space="0" w:color="auto"/>
              <w:bottom w:val="single" w:sz="4" w:space="0" w:color="auto"/>
              <w:right w:val="single" w:sz="4" w:space="0" w:color="auto"/>
            </w:tcBorders>
            <w:hideMark/>
          </w:tcPr>
          <w:p w14:paraId="589A7DE2"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 xml:space="preserve">Fergus (Co-head): </w:t>
            </w:r>
          </w:p>
          <w:p w14:paraId="39DC1FBE"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u w:val="single"/>
                <w14:ligatures w14:val="none"/>
              </w:rPr>
            </w:pPr>
            <w:r w:rsidRPr="002A1836">
              <w:rPr>
                <w:rFonts w:eastAsia="Times New Roman" w:cs="Helvetica"/>
                <w:color w:val="7A5201" w:themeColor="background1" w:themeShade="80"/>
                <w:kern w:val="0"/>
                <w14:ligatures w14:val="none"/>
              </w:rPr>
              <w:t xml:space="preserve">Wages: $9,360 </w:t>
            </w:r>
          </w:p>
        </w:tc>
      </w:tr>
      <w:tr w:rsidR="00F67E2D" w:rsidRPr="002A1836" w14:paraId="2F142510" w14:textId="77777777" w:rsidTr="00A939E1">
        <w:trPr>
          <w:jc w:val="center"/>
        </w:trPr>
        <w:tc>
          <w:tcPr>
            <w:tcW w:w="9270" w:type="dxa"/>
            <w:gridSpan w:val="2"/>
            <w:tcBorders>
              <w:top w:val="single" w:sz="4" w:space="0" w:color="auto"/>
              <w:left w:val="single" w:sz="4" w:space="0" w:color="auto"/>
              <w:bottom w:val="single" w:sz="4" w:space="0" w:color="auto"/>
              <w:right w:val="single" w:sz="4" w:space="0" w:color="auto"/>
            </w:tcBorders>
            <w:hideMark/>
          </w:tcPr>
          <w:p w14:paraId="2C64B8D9" w14:textId="77777777" w:rsidR="00F67E2D" w:rsidRPr="002A1836" w:rsidRDefault="00F67E2D" w:rsidP="00F67E2D">
            <w:pPr>
              <w:tabs>
                <w:tab w:val="left" w:pos="360"/>
                <w:tab w:val="left" w:pos="1080"/>
                <w:tab w:val="left" w:pos="1440"/>
              </w:tabs>
              <w:spacing w:before="120"/>
              <w:rPr>
                <w:rFonts w:eastAsia="Times New Roman" w:cs="Helvetica"/>
                <w:color w:val="7A5201" w:themeColor="background1" w:themeShade="80"/>
                <w:kern w:val="0"/>
                <w14:ligatures w14:val="none"/>
              </w:rPr>
            </w:pPr>
            <w:r w:rsidRPr="002A1836">
              <w:rPr>
                <w:rFonts w:eastAsia="Times New Roman" w:cs="Helvetica"/>
                <w:color w:val="7A5201" w:themeColor="background1" w:themeShade="80"/>
                <w:kern w:val="0"/>
                <w14:ligatures w14:val="none"/>
              </w:rPr>
              <w:t>Poole Family Total Annual Income: $40,860</w:t>
            </w:r>
          </w:p>
        </w:tc>
      </w:tr>
    </w:tbl>
    <w:p w14:paraId="32DEB48D" w14:textId="77777777" w:rsidR="00F67E2D" w:rsidRPr="002A1836" w:rsidRDefault="00F67E2D" w:rsidP="00F67E2D">
      <w:pPr>
        <w:tabs>
          <w:tab w:val="left" w:pos="360"/>
          <w:tab w:val="left" w:pos="1080"/>
          <w:tab w:val="left" w:pos="1440"/>
        </w:tabs>
        <w:spacing w:before="120"/>
        <w:rPr>
          <w:rFonts w:eastAsia="Times New Roman" w:cs="Helvetica"/>
          <w:bCs/>
          <w:iCs/>
          <w:color w:val="7A5201" w:themeColor="background1" w:themeShade="80"/>
          <w:kern w:val="0"/>
          <w14:ligatures w14:val="none"/>
        </w:rPr>
      </w:pPr>
    </w:p>
    <w:p w14:paraId="24C1419E" w14:textId="77777777" w:rsidR="00F67E2D" w:rsidRPr="002A1836" w:rsidRDefault="00F67E2D" w:rsidP="00F67E2D">
      <w:pPr>
        <w:tabs>
          <w:tab w:val="left" w:pos="360"/>
          <w:tab w:val="left" w:pos="1080"/>
          <w:tab w:val="left" w:pos="1440"/>
        </w:tabs>
        <w:spacing w:before="120" w:line="240" w:lineRule="auto"/>
        <w:rPr>
          <w:rFonts w:ascii="Times New Roman" w:eastAsia="Times New Roman" w:hAnsi="Times New Roman" w:cs="Times New Roman"/>
          <w:color w:val="7A5201" w:themeColor="background1" w:themeShade="80"/>
          <w:kern w:val="0"/>
          <w14:ligatures w14:val="none"/>
        </w:rPr>
      </w:pPr>
    </w:p>
    <w:p w14:paraId="04B2B4CF" w14:textId="77777777" w:rsidR="004F1E6C" w:rsidRPr="002A1836" w:rsidRDefault="004F1E6C" w:rsidP="00A96454">
      <w:pPr>
        <w:spacing w:line="240" w:lineRule="auto"/>
        <w:rPr>
          <w:color w:val="7A5201" w:themeColor="background1" w:themeShade="80"/>
        </w:rPr>
      </w:pPr>
    </w:p>
    <w:sectPr w:rsidR="004F1E6C" w:rsidRPr="002A1836" w:rsidSect="00F67E2D">
      <w:headerReference w:type="even" r:id="rId18"/>
      <w:headerReference w:type="default" r:id="rId19"/>
      <w:footerReference w:type="even" r:id="rId20"/>
      <w:footerReference w:type="default" r:id="rId21"/>
      <w:headerReference w:type="first" r:id="rId22"/>
      <w:footerReference w:type="first" r:id="rId23"/>
      <w:pgSz w:w="12240" w:h="15840"/>
      <w:pgMar w:top="1710" w:right="1440" w:bottom="189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148BA" w14:textId="77777777" w:rsidR="00E13D37" w:rsidRDefault="00E13D37" w:rsidP="005730E1">
      <w:r>
        <w:separator/>
      </w:r>
    </w:p>
    <w:p w14:paraId="019FC1A5" w14:textId="77777777" w:rsidR="00E13D37" w:rsidRDefault="00E13D37"/>
    <w:p w14:paraId="68D481A6" w14:textId="77777777" w:rsidR="00E13D37" w:rsidRDefault="00E13D37"/>
  </w:endnote>
  <w:endnote w:type="continuationSeparator" w:id="0">
    <w:p w14:paraId="058CE025" w14:textId="77777777" w:rsidR="00E13D37" w:rsidRDefault="00E13D37" w:rsidP="005730E1">
      <w:r>
        <w:continuationSeparator/>
      </w:r>
    </w:p>
    <w:p w14:paraId="087FAC2F" w14:textId="77777777" w:rsidR="00E13D37" w:rsidRDefault="00E13D37"/>
    <w:p w14:paraId="24FD3827" w14:textId="77777777" w:rsidR="00E13D37" w:rsidRDefault="00E13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dobeClean-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14CC1" w14:textId="77777777" w:rsidR="00F67E2D" w:rsidRPr="00514626" w:rsidRDefault="00F67E2D" w:rsidP="00514626">
    <w:pPr>
      <w:tabs>
        <w:tab w:val="right" w:pos="9360"/>
      </w:tabs>
      <w:spacing w:line="240" w:lineRule="auto"/>
      <w:ind w:left="-450" w:hanging="270"/>
      <w:rPr>
        <w:rFonts w:asciiTheme="minorHAnsi" w:hAnsiTheme="minorHAnsi" w:cs="Arial"/>
      </w:rPr>
    </w:pPr>
  </w:p>
  <w:sdt>
    <w:sdtPr>
      <w:rPr>
        <w:rFonts w:eastAsia="Helvetica" w:cs="Helvetica"/>
        <w:szCs w:val="20"/>
      </w:rPr>
      <w:id w:val="1644229220"/>
      <w:docPartObj>
        <w:docPartGallery w:val="Page Numbers (Bottom of Page)"/>
        <w:docPartUnique/>
      </w:docPartObj>
    </w:sdtPr>
    <w:sdtEndPr/>
    <w:sdtContent>
      <w:p w14:paraId="41AA943B" w14:textId="77777777" w:rsidR="00F67E2D" w:rsidRPr="00514626" w:rsidRDefault="00F67E2D" w:rsidP="00514626">
        <w:pPr>
          <w:framePr w:wrap="none" w:vAnchor="text" w:hAnchor="page" w:x="5854" w:y="170"/>
          <w:suppressLineNumbers/>
          <w:tabs>
            <w:tab w:val="center" w:pos="4680"/>
            <w:tab w:val="right" w:pos="9360"/>
          </w:tabs>
          <w:suppressAutoHyphens/>
          <w:rPr>
            <w:rFonts w:eastAsia="Helvetica" w:cs="Helvetica"/>
            <w:szCs w:val="20"/>
          </w:rPr>
        </w:pPr>
        <w:r w:rsidRPr="00514626">
          <w:rPr>
            <w:rFonts w:eastAsia="Helvetica" w:cs="Helvetica"/>
            <w:szCs w:val="20"/>
          </w:rPr>
          <w:t>Page 1-</w:t>
        </w:r>
        <w:r w:rsidRPr="00514626">
          <w:rPr>
            <w:rFonts w:eastAsia="Helvetica" w:cs="Helvetica"/>
            <w:szCs w:val="20"/>
          </w:rPr>
          <w:fldChar w:fldCharType="begin"/>
        </w:r>
        <w:r w:rsidRPr="00514626">
          <w:rPr>
            <w:rFonts w:eastAsia="Helvetica" w:cs="Helvetica"/>
            <w:szCs w:val="20"/>
          </w:rPr>
          <w:instrText xml:space="preserve"> PAGE </w:instrText>
        </w:r>
        <w:r w:rsidRPr="00514626">
          <w:rPr>
            <w:rFonts w:eastAsia="Helvetica" w:cs="Helvetica"/>
            <w:szCs w:val="20"/>
          </w:rPr>
          <w:fldChar w:fldCharType="separate"/>
        </w:r>
        <w:r w:rsidRPr="00514626">
          <w:rPr>
            <w:rFonts w:eastAsia="Helvetica" w:cs="Helvetica"/>
            <w:szCs w:val="20"/>
          </w:rPr>
          <w:t>6</w:t>
        </w:r>
        <w:r w:rsidRPr="00514626">
          <w:rPr>
            <w:rFonts w:eastAsia="Helvetica" w:cs="Helvetica"/>
            <w:szCs w:val="20"/>
          </w:rPr>
          <w:fldChar w:fldCharType="end"/>
        </w:r>
      </w:p>
    </w:sdtContent>
  </w:sdt>
  <w:p w14:paraId="480568AF" w14:textId="77777777" w:rsidR="00F67E2D" w:rsidRPr="00514626" w:rsidRDefault="00F67E2D" w:rsidP="00514626">
    <w:pPr>
      <w:tabs>
        <w:tab w:val="right" w:pos="9360"/>
      </w:tabs>
      <w:ind w:left="-630" w:hanging="180"/>
      <w:rPr>
        <w:rFonts w:asciiTheme="minorHAnsi" w:hAnsiTheme="minorHAnsi" w:cs="Arial"/>
      </w:rPr>
    </w:pPr>
    <w:r w:rsidRPr="00514626">
      <w:rPr>
        <w:rFonts w:eastAsia="Helvetica" w:cs="Helvetica"/>
        <w:noProof/>
        <w:szCs w:val="20"/>
      </w:rPr>
      <mc:AlternateContent>
        <mc:Choice Requires="wps">
          <w:drawing>
            <wp:anchor distT="0" distB="0" distL="114300" distR="114300" simplePos="0" relativeHeight="251659264" behindDoc="0" locked="0" layoutInCell="1" allowOverlap="1" wp14:anchorId="5A8D8FB5" wp14:editId="03CEF729">
              <wp:simplePos x="0" y="0"/>
              <wp:positionH relativeFrom="column">
                <wp:posOffset>4957445</wp:posOffset>
              </wp:positionH>
              <wp:positionV relativeFrom="paragraph">
                <wp:posOffset>29210</wp:posOffset>
              </wp:positionV>
              <wp:extent cx="1582420" cy="421640"/>
              <wp:effectExtent l="0" t="0" r="0" b="0"/>
              <wp:wrapSquare wrapText="bothSides"/>
              <wp:docPr id="172665769" name="Text Box 1"/>
              <wp:cNvGraphicFramePr/>
              <a:graphic xmlns:a="http://schemas.openxmlformats.org/drawingml/2006/main">
                <a:graphicData uri="http://schemas.microsoft.com/office/word/2010/wordprocessingShape">
                  <wps:wsp>
                    <wps:cNvSpPr txBox="1"/>
                    <wps:spPr>
                      <a:xfrm>
                        <a:off x="0" y="0"/>
                        <a:ext cx="1582420" cy="421640"/>
                      </a:xfrm>
                      <a:prstGeom prst="rect">
                        <a:avLst/>
                      </a:prstGeom>
                      <a:noFill/>
                      <a:ln w="6350">
                        <a:noFill/>
                      </a:ln>
                    </wps:spPr>
                    <wps:txbx>
                      <w:txbxContent>
                        <w:p w14:paraId="2A41773A" w14:textId="38F91C9E" w:rsidR="00F67E2D" w:rsidRPr="00F76981" w:rsidRDefault="00F67E2D" w:rsidP="00514626">
                          <w:pPr>
                            <w:tabs>
                              <w:tab w:val="right" w:pos="9360"/>
                            </w:tabs>
                            <w:spacing w:line="240" w:lineRule="auto"/>
                            <w:ind w:left="360" w:hanging="360"/>
                            <w:rPr>
                              <w:rFonts w:eastAsia="Times New Roman" w:cs="Arial"/>
                            </w:rPr>
                          </w:pPr>
                          <w:r w:rsidRPr="00FB1AAF">
                            <w:rPr>
                              <w:rFonts w:asciiTheme="minorHAnsi" w:eastAsia="Times New Roman" w:hAnsiTheme="minorHAnsi" w:cs="Arial"/>
                              <w:color w:val="auto"/>
                            </w:rPr>
                            <w:t xml:space="preserve">Admin Plan </w:t>
                          </w:r>
                          <w:r w:rsidR="00556053">
                            <w:rPr>
                              <w:rFonts w:asciiTheme="minorHAnsi" w:eastAsia="Times New Roman" w:hAnsiTheme="minorHAnsi" w:cs="Arial"/>
                              <w:color w:val="auto"/>
                            </w:rPr>
                            <w:t>4/17/25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8D8FB5" id="_x0000_t202" coordsize="21600,21600" o:spt="202" path="m,l,21600r21600,l21600,xe">
              <v:stroke joinstyle="miter"/>
              <v:path gradientshapeok="t" o:connecttype="rect"/>
            </v:shapetype>
            <v:shape id="_x0000_s1028" type="#_x0000_t202" style="position:absolute;left:0;text-align:left;margin-left:390.35pt;margin-top:2.3pt;width:124.6pt;height:3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" filled="f" stroked="f" strokeweight=".5pt">
              <v:textbox>
                <w:txbxContent>
                  <w:p w14:paraId="2A41773A" w14:textId="38F91C9E" w:rsidR="00F67E2D" w:rsidRPr="00F76981" w:rsidRDefault="00F67E2D" w:rsidP="00514626">
                    <w:pPr>
                      <w:tabs>
                        <w:tab w:val="right" w:pos="9360"/>
                      </w:tabs>
                      <w:spacing w:line="240" w:lineRule="auto"/>
                      <w:ind w:left="360" w:hanging="360"/>
                      <w:rPr>
                        <w:rFonts w:eastAsia="Times New Roman" w:cs="Arial"/>
                      </w:rPr>
                    </w:pPr>
                    <w:r w:rsidRPr="00FB1AAF">
                      <w:rPr>
                        <w:rFonts w:asciiTheme="minorHAnsi" w:eastAsia="Times New Roman" w:hAnsiTheme="minorHAnsi" w:cs="Arial"/>
                        <w:color w:val="auto"/>
                      </w:rPr>
                      <w:t xml:space="preserve">Admin Plan </w:t>
                    </w:r>
                    <w:r w:rsidR="00556053">
                      <w:rPr>
                        <w:rFonts w:asciiTheme="minorHAnsi" w:eastAsia="Times New Roman" w:hAnsiTheme="minorHAnsi" w:cs="Arial"/>
                        <w:color w:val="auto"/>
                      </w:rPr>
                      <w:t>4/17/25</w:t>
                    </w:r>
                  </w:p>
                </w:txbxContent>
              </v:textbox>
              <w10:wrap type="square"/>
            </v:shape>
          </w:pict>
        </mc:Fallback>
      </mc:AlternateContent>
    </w:r>
    <w:r w:rsidRPr="00514626">
      <w:rPr>
        <w:rFonts w:asciiTheme="minorHAnsi" w:hAnsiTheme="minorHAnsi" w:cs="Arial"/>
      </w:rPr>
      <w:t xml:space="preserve">Copyright 2024 Nan McKay </w:t>
    </w:r>
  </w:p>
  <w:p w14:paraId="128DE5D5" w14:textId="77777777" w:rsidR="00F67E2D" w:rsidRPr="00514626" w:rsidRDefault="00F67E2D" w:rsidP="00514626">
    <w:pPr>
      <w:tabs>
        <w:tab w:val="right" w:pos="9360"/>
      </w:tabs>
      <w:ind w:left="-630" w:hanging="180"/>
      <w:rPr>
        <w:rFonts w:asciiTheme="minorHAnsi" w:hAnsiTheme="minorHAnsi" w:cs="Arial"/>
      </w:rPr>
    </w:pPr>
    <w:r w:rsidRPr="00514626">
      <w:rPr>
        <w:rFonts w:asciiTheme="minorHAnsi" w:hAnsiTheme="minorHAnsi" w:cs="Arial"/>
      </w:rPr>
      <w:t xml:space="preserve">&amp; Associates, Inc. Unlimited copies </w:t>
    </w:r>
  </w:p>
  <w:p w14:paraId="68B6D134" w14:textId="77777777" w:rsidR="00F67E2D" w:rsidRPr="00514626" w:rsidRDefault="00F67E2D" w:rsidP="00514626">
    <w:pPr>
      <w:tabs>
        <w:tab w:val="right" w:pos="9360"/>
      </w:tabs>
      <w:ind w:left="-630" w:hanging="180"/>
      <w:rPr>
        <w:rFonts w:asciiTheme="minorHAnsi" w:hAnsiTheme="minorHAnsi" w:cs="Arial"/>
      </w:rPr>
    </w:pPr>
    <w:r w:rsidRPr="00514626">
      <w:rPr>
        <w:rFonts w:asciiTheme="minorHAnsi" w:hAnsiTheme="minorHAnsi" w:cs="Arial"/>
      </w:rPr>
      <w:t>may be made for internal use.</w:t>
    </w:r>
  </w:p>
  <w:p w14:paraId="488493E7" w14:textId="77777777" w:rsidR="00F67E2D" w:rsidRDefault="00F67E2D" w:rsidP="00D370F9">
    <w:pPr>
      <w:pStyle w:val="Footer"/>
      <w:tabs>
        <w:tab w:val="left" w:pos="4275"/>
      </w:tabs>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370460"/>
      <w:docPartObj>
        <w:docPartGallery w:val="Page Numbers (Bottom of Page)"/>
        <w:docPartUnique/>
      </w:docPartObj>
    </w:sdtPr>
    <w:sdtEndPr>
      <w:rPr>
        <w:noProof/>
      </w:rPr>
    </w:sdtEndPr>
    <w:sdtContent>
      <w:p w14:paraId="22ADF7FD" w14:textId="6BFC3B14" w:rsidR="00F67E2D" w:rsidRPr="00514626" w:rsidRDefault="00F67E2D" w:rsidP="00F67E2D">
        <w:pPr>
          <w:tabs>
            <w:tab w:val="right" w:pos="9360"/>
          </w:tabs>
          <w:spacing w:line="240" w:lineRule="auto"/>
          <w:rPr>
            <w:rFonts w:asciiTheme="minorHAnsi" w:hAnsiTheme="minorHAnsi" w:cs="Arial"/>
            <w:sz w:val="22"/>
            <w:szCs w:val="22"/>
          </w:rPr>
        </w:pPr>
      </w:p>
      <w:p w14:paraId="070F6D85" w14:textId="77777777" w:rsidR="00F67E2D" w:rsidRPr="002C1297" w:rsidRDefault="00E13D37" w:rsidP="002C1297">
        <w:pPr>
          <w:pStyle w:val="Footer"/>
          <w:tabs>
            <w:tab w:val="left" w:pos="4275"/>
          </w:tabs>
          <w:rPr>
            <w:noProof/>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9A2B" w14:textId="77777777" w:rsidR="00F67E2D" w:rsidRPr="006369E1" w:rsidRDefault="00F67E2D" w:rsidP="00FB06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kern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B420" w14:textId="5A4AC3BF" w:rsidR="00F67E2D" w:rsidRPr="00F67E2D" w:rsidRDefault="00F67E2D" w:rsidP="00F67E2D">
    <w:pPr>
      <w:tabs>
        <w:tab w:val="right" w:pos="9360"/>
      </w:tabs>
      <w:spacing w:line="240" w:lineRule="auto"/>
      <w:ind w:left="-450" w:hanging="270"/>
      <w:rPr>
        <w:rFonts w:asciiTheme="minorHAnsi" w:eastAsia="Times New Roman" w:hAnsiTheme="minorHAnsi" w:cs="Arial"/>
        <w:color w:val="auto"/>
        <w:kern w:val="0"/>
        <w14:ligatures w14:val="none"/>
      </w:rPr>
    </w:pPr>
  </w:p>
  <w:sdt>
    <w:sdtPr>
      <w:rPr>
        <w:rFonts w:eastAsia="Helvetica" w:cs="Helvetica"/>
        <w:kern w:val="0"/>
        <w:szCs w:val="20"/>
        <w14:ligatures w14:val="none"/>
      </w:rPr>
      <w:id w:val="1226413545"/>
      <w:docPartObj>
        <w:docPartGallery w:val="Page Numbers (Bottom of Page)"/>
        <w:docPartUnique/>
      </w:docPartObj>
    </w:sdtPr>
    <w:sdtEndPr/>
    <w:sdtContent>
      <w:p w14:paraId="2725D83D" w14:textId="3D76D4BB" w:rsidR="00F67E2D" w:rsidRPr="00F67E2D" w:rsidRDefault="00F67E2D" w:rsidP="00F67E2D">
        <w:pPr>
          <w:framePr w:wrap="none" w:vAnchor="text" w:hAnchor="page" w:x="5854" w:y="170"/>
          <w:suppressLineNumbers/>
          <w:tabs>
            <w:tab w:val="center" w:pos="4680"/>
            <w:tab w:val="right" w:pos="9360"/>
          </w:tabs>
          <w:suppressAutoHyphens/>
          <w:spacing w:before="120"/>
          <w:rPr>
            <w:rFonts w:eastAsia="Helvetica" w:cs="Helvetica"/>
            <w:kern w:val="0"/>
            <w:szCs w:val="20"/>
            <w14:ligatures w14:val="none"/>
          </w:rPr>
        </w:pPr>
        <w:r w:rsidRPr="00F67E2D">
          <w:rPr>
            <w:rFonts w:eastAsia="Helvetica" w:cs="Helvetica"/>
            <w:kern w:val="0"/>
            <w:szCs w:val="20"/>
            <w14:ligatures w14:val="none"/>
          </w:rPr>
          <w:t>Page 1</w:t>
        </w:r>
        <w:r>
          <w:rPr>
            <w:rFonts w:eastAsia="Helvetica" w:cs="Helvetica"/>
            <w:kern w:val="0"/>
            <w:szCs w:val="20"/>
            <w14:ligatures w14:val="none"/>
          </w:rPr>
          <w:t>1</w:t>
        </w:r>
        <w:r w:rsidRPr="00F67E2D">
          <w:rPr>
            <w:rFonts w:eastAsia="Helvetica" w:cs="Helvetica"/>
            <w:kern w:val="0"/>
            <w:szCs w:val="20"/>
            <w14:ligatures w14:val="none"/>
          </w:rPr>
          <w:t>-</w:t>
        </w:r>
        <w:r w:rsidRPr="00F67E2D">
          <w:rPr>
            <w:rFonts w:eastAsia="Helvetica" w:cs="Helvetica"/>
            <w:kern w:val="0"/>
            <w:szCs w:val="20"/>
            <w14:ligatures w14:val="none"/>
          </w:rPr>
          <w:fldChar w:fldCharType="begin"/>
        </w:r>
        <w:r w:rsidRPr="00F67E2D">
          <w:rPr>
            <w:rFonts w:eastAsia="Helvetica" w:cs="Helvetica"/>
            <w:kern w:val="0"/>
            <w:szCs w:val="20"/>
            <w14:ligatures w14:val="none"/>
          </w:rPr>
          <w:instrText xml:space="preserve"> PAGE </w:instrText>
        </w:r>
        <w:r w:rsidRPr="00F67E2D">
          <w:rPr>
            <w:rFonts w:eastAsia="Helvetica" w:cs="Helvetica"/>
            <w:kern w:val="0"/>
            <w:szCs w:val="20"/>
            <w14:ligatures w14:val="none"/>
          </w:rPr>
          <w:fldChar w:fldCharType="separate"/>
        </w:r>
        <w:r w:rsidRPr="00F67E2D">
          <w:rPr>
            <w:rFonts w:eastAsia="Helvetica" w:cs="Helvetica"/>
            <w:kern w:val="0"/>
            <w:szCs w:val="20"/>
            <w14:ligatures w14:val="none"/>
          </w:rPr>
          <w:t>8</w:t>
        </w:r>
        <w:r w:rsidRPr="00F67E2D">
          <w:rPr>
            <w:rFonts w:eastAsia="Helvetica" w:cs="Helvetica"/>
            <w:kern w:val="0"/>
            <w:szCs w:val="20"/>
            <w14:ligatures w14:val="none"/>
          </w:rPr>
          <w:fldChar w:fldCharType="end"/>
        </w:r>
      </w:p>
    </w:sdtContent>
  </w:sdt>
  <w:p w14:paraId="71E560DE" w14:textId="6932385F" w:rsidR="00F67E2D" w:rsidRPr="00F67E2D" w:rsidRDefault="00F67E2D" w:rsidP="00F67E2D">
    <w:pPr>
      <w:tabs>
        <w:tab w:val="right" w:pos="9360"/>
      </w:tabs>
      <w:spacing w:line="240" w:lineRule="auto"/>
      <w:ind w:left="-630" w:hanging="180"/>
      <w:rPr>
        <w:rFonts w:asciiTheme="minorHAnsi" w:eastAsia="Times New Roman" w:hAnsiTheme="minorHAnsi" w:cs="Arial"/>
        <w:color w:val="auto"/>
        <w:kern w:val="0"/>
        <w14:ligatures w14:val="none"/>
      </w:rPr>
    </w:pPr>
    <w:r w:rsidRPr="00F67E2D">
      <w:rPr>
        <w:rFonts w:eastAsia="Helvetica" w:cs="Helvetica"/>
        <w:noProof/>
        <w:kern w:val="0"/>
        <w:szCs w:val="20"/>
        <w14:ligatures w14:val="none"/>
      </w:rPr>
      <mc:AlternateContent>
        <mc:Choice Requires="wps">
          <w:drawing>
            <wp:anchor distT="0" distB="0" distL="114300" distR="114300" simplePos="0" relativeHeight="251664384" behindDoc="0" locked="0" layoutInCell="1" allowOverlap="1" wp14:anchorId="44CC7F77" wp14:editId="7EEC60EE">
              <wp:simplePos x="0" y="0"/>
              <wp:positionH relativeFrom="column">
                <wp:posOffset>4953000</wp:posOffset>
              </wp:positionH>
              <wp:positionV relativeFrom="paragraph">
                <wp:posOffset>24130</wp:posOffset>
              </wp:positionV>
              <wp:extent cx="1582420" cy="581025"/>
              <wp:effectExtent l="0" t="0" r="0" b="0"/>
              <wp:wrapSquare wrapText="bothSides"/>
              <wp:docPr id="1395590508" name="Text Box 1"/>
              <wp:cNvGraphicFramePr/>
              <a:graphic xmlns:a="http://schemas.openxmlformats.org/drawingml/2006/main">
                <a:graphicData uri="http://schemas.microsoft.com/office/word/2010/wordprocessingShape">
                  <wps:wsp>
                    <wps:cNvSpPr txBox="1"/>
                    <wps:spPr>
                      <a:xfrm>
                        <a:off x="0" y="0"/>
                        <a:ext cx="1582420" cy="581025"/>
                      </a:xfrm>
                      <a:prstGeom prst="rect">
                        <a:avLst/>
                      </a:prstGeom>
                      <a:noFill/>
                      <a:ln w="6350">
                        <a:noFill/>
                      </a:ln>
                    </wps:spPr>
                    <wps:txbx>
                      <w:txbxContent>
                        <w:p w14:paraId="39F52D4D" w14:textId="33F73036" w:rsidR="00F67E2D" w:rsidRPr="00F76981" w:rsidRDefault="00DE51DA" w:rsidP="00F67E2D">
                          <w:pPr>
                            <w:tabs>
                              <w:tab w:val="right" w:pos="9360"/>
                            </w:tabs>
                            <w:spacing w:line="240" w:lineRule="auto"/>
                            <w:ind w:left="360" w:hanging="360"/>
                            <w:rPr>
                              <w:rFonts w:eastAsia="Times New Roman" w:cs="Arial"/>
                            </w:rPr>
                          </w:pPr>
                          <w:r>
                            <w:rPr>
                              <w:rFonts w:asciiTheme="minorHAnsi" w:eastAsia="Times New Roman" w:hAnsiTheme="minorHAnsi" w:cs="Arial"/>
                              <w:color w:val="auto"/>
                            </w:rPr>
                            <w:t>FY2</w:t>
                          </w:r>
                          <w:r w:rsidR="00D64B6B">
                            <w:rPr>
                              <w:rFonts w:asciiTheme="minorHAnsi" w:eastAsia="Times New Roman" w:hAnsiTheme="minorHAnsi" w:cs="Arial"/>
                              <w:color w:val="auto"/>
                            </w:rPr>
                            <w:t>7</w:t>
                          </w:r>
                          <w:r>
                            <w:rPr>
                              <w:rFonts w:asciiTheme="minorHAnsi" w:eastAsia="Times New Roman" w:hAnsiTheme="minorHAnsi" w:cs="Arial"/>
                              <w:color w:val="auto"/>
                            </w:rPr>
                            <w:t xml:space="preserve"> </w:t>
                          </w:r>
                          <w:r w:rsidR="00F67E2D" w:rsidRPr="00FB1AAF">
                            <w:rPr>
                              <w:rFonts w:asciiTheme="minorHAnsi" w:eastAsia="Times New Roman" w:hAnsiTheme="minorHAnsi" w:cs="Arial"/>
                              <w:color w:val="auto"/>
                            </w:rPr>
                            <w:t>Admin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CC7F77" id="_x0000_t202" coordsize="21600,21600" o:spt="202" path="m,l,21600r21600,l21600,xe">
              <v:stroke joinstyle="miter"/>
              <v:path gradientshapeok="t" o:connecttype="rect"/>
            </v:shapetype>
            <v:shape id="_x0000_s1029" type="#_x0000_t202" style="position:absolute;left:0;text-align:left;margin-left:390pt;margin-top:1.9pt;width:124.6pt;height:4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" filled="f" stroked="f" strokeweight=".5pt">
              <v:textbox>
                <w:txbxContent>
                  <w:p w14:paraId="39F52D4D" w14:textId="33F73036" w:rsidR="00F67E2D" w:rsidRPr="00F76981" w:rsidRDefault="00DE51DA" w:rsidP="00F67E2D">
                    <w:pPr>
                      <w:tabs>
                        <w:tab w:val="right" w:pos="9360"/>
                      </w:tabs>
                      <w:spacing w:line="240" w:lineRule="auto"/>
                      <w:ind w:left="360" w:hanging="360"/>
                      <w:rPr>
                        <w:rFonts w:eastAsia="Times New Roman" w:cs="Arial"/>
                      </w:rPr>
                    </w:pPr>
                    <w:r>
                      <w:rPr>
                        <w:rFonts w:asciiTheme="minorHAnsi" w:eastAsia="Times New Roman" w:hAnsiTheme="minorHAnsi" w:cs="Arial"/>
                        <w:color w:val="auto"/>
                      </w:rPr>
                      <w:t>FY2</w:t>
                    </w:r>
                    <w:r w:rsidR="00D64B6B">
                      <w:rPr>
                        <w:rFonts w:asciiTheme="minorHAnsi" w:eastAsia="Times New Roman" w:hAnsiTheme="minorHAnsi" w:cs="Arial"/>
                        <w:color w:val="auto"/>
                      </w:rPr>
                      <w:t>7</w:t>
                    </w:r>
                    <w:r>
                      <w:rPr>
                        <w:rFonts w:asciiTheme="minorHAnsi" w:eastAsia="Times New Roman" w:hAnsiTheme="minorHAnsi" w:cs="Arial"/>
                        <w:color w:val="auto"/>
                      </w:rPr>
                      <w:t xml:space="preserve"> </w:t>
                    </w:r>
                    <w:r w:rsidR="00F67E2D" w:rsidRPr="00FB1AAF">
                      <w:rPr>
                        <w:rFonts w:asciiTheme="minorHAnsi" w:eastAsia="Times New Roman" w:hAnsiTheme="minorHAnsi" w:cs="Arial"/>
                        <w:color w:val="auto"/>
                      </w:rPr>
                      <w:t>Admin Plan</w:t>
                    </w:r>
                  </w:p>
                </w:txbxContent>
              </v:textbox>
              <w10:wrap type="square"/>
            </v:shape>
          </w:pict>
        </mc:Fallback>
      </mc:AlternateContent>
    </w:r>
    <w:r w:rsidRPr="00F67E2D">
      <w:rPr>
        <w:rFonts w:asciiTheme="minorHAnsi" w:eastAsia="Times New Roman" w:hAnsiTheme="minorHAnsi" w:cs="Arial"/>
        <w:color w:val="auto"/>
        <w:kern w:val="0"/>
        <w14:ligatures w14:val="none"/>
      </w:rPr>
      <w:t xml:space="preserve">Copyright </w:t>
    </w:r>
    <w:r w:rsidR="00546649">
      <w:rPr>
        <w:rFonts w:asciiTheme="minorHAnsi" w:eastAsia="Times New Roman" w:hAnsiTheme="minorHAnsi" w:cs="Arial"/>
        <w:color w:val="auto"/>
        <w:kern w:val="0"/>
        <w14:ligatures w14:val="none"/>
      </w:rPr>
      <w:t>2025</w:t>
    </w:r>
    <w:r w:rsidR="00546649" w:rsidRPr="00F67E2D">
      <w:rPr>
        <w:rFonts w:asciiTheme="minorHAnsi" w:eastAsia="Times New Roman" w:hAnsiTheme="minorHAnsi" w:cs="Arial"/>
        <w:color w:val="auto"/>
        <w:kern w:val="0"/>
        <w14:ligatures w14:val="none"/>
      </w:rPr>
      <w:t xml:space="preserve"> </w:t>
    </w:r>
    <w:r w:rsidRPr="00F67E2D">
      <w:rPr>
        <w:rFonts w:asciiTheme="minorHAnsi" w:eastAsia="Times New Roman" w:hAnsiTheme="minorHAnsi" w:cs="Arial"/>
        <w:color w:val="auto"/>
        <w:kern w:val="0"/>
        <w14:ligatures w14:val="none"/>
      </w:rPr>
      <w:t xml:space="preserve">Nan McKay </w:t>
    </w:r>
  </w:p>
  <w:p w14:paraId="07C21425" w14:textId="77777777" w:rsidR="00F67E2D" w:rsidRPr="00F67E2D" w:rsidRDefault="00F67E2D" w:rsidP="00F67E2D">
    <w:pPr>
      <w:tabs>
        <w:tab w:val="right" w:pos="9360"/>
      </w:tabs>
      <w:spacing w:line="240" w:lineRule="auto"/>
      <w:ind w:left="-630" w:hanging="180"/>
      <w:rPr>
        <w:rFonts w:asciiTheme="minorHAnsi" w:eastAsia="Times New Roman" w:hAnsiTheme="minorHAnsi" w:cs="Arial"/>
        <w:color w:val="auto"/>
        <w:kern w:val="0"/>
        <w14:ligatures w14:val="none"/>
      </w:rPr>
    </w:pPr>
    <w:r w:rsidRPr="00F67E2D">
      <w:rPr>
        <w:rFonts w:asciiTheme="minorHAnsi" w:eastAsia="Times New Roman" w:hAnsiTheme="minorHAnsi" w:cs="Arial"/>
        <w:color w:val="auto"/>
        <w:kern w:val="0"/>
        <w14:ligatures w14:val="none"/>
      </w:rPr>
      <w:t xml:space="preserve">&amp; Associates, Inc. Unlimited copies </w:t>
    </w:r>
  </w:p>
  <w:p w14:paraId="3B8B8DB5" w14:textId="77777777" w:rsidR="00F67E2D" w:rsidRPr="00F67E2D" w:rsidRDefault="00F67E2D" w:rsidP="00F67E2D">
    <w:pPr>
      <w:tabs>
        <w:tab w:val="right" w:pos="9360"/>
      </w:tabs>
      <w:spacing w:line="240" w:lineRule="auto"/>
      <w:ind w:left="-630" w:hanging="180"/>
      <w:rPr>
        <w:rFonts w:asciiTheme="minorHAnsi" w:eastAsia="Times New Roman" w:hAnsiTheme="minorHAnsi" w:cs="Arial"/>
        <w:color w:val="auto"/>
        <w:kern w:val="0"/>
        <w14:ligatures w14:val="none"/>
      </w:rPr>
    </w:pPr>
    <w:r w:rsidRPr="00F67E2D">
      <w:rPr>
        <w:rFonts w:asciiTheme="minorHAnsi" w:eastAsia="Times New Roman" w:hAnsiTheme="minorHAnsi" w:cs="Arial"/>
        <w:color w:val="auto"/>
        <w:kern w:val="0"/>
        <w14:ligatures w14:val="none"/>
      </w:rPr>
      <w:t>may be made for internal use.</w:t>
    </w:r>
  </w:p>
  <w:p w14:paraId="66CF1A0E" w14:textId="082A4FF9" w:rsidR="00067294" w:rsidRDefault="00067294" w:rsidP="00D370F9">
    <w:pPr>
      <w:pStyle w:val="Footer"/>
      <w:tabs>
        <w:tab w:val="left" w:pos="4275"/>
      </w:tabs>
      <w:rPr>
        <w:noProof/>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B66E4" w14:textId="5E83ACC3" w:rsidR="00F67E2D" w:rsidRPr="00F67E2D" w:rsidRDefault="00F67E2D" w:rsidP="00F67E2D">
    <w:pPr>
      <w:tabs>
        <w:tab w:val="right" w:pos="9360"/>
      </w:tabs>
      <w:spacing w:line="240" w:lineRule="auto"/>
      <w:rPr>
        <w:rFonts w:asciiTheme="minorHAnsi" w:eastAsia="Times New Roman" w:hAnsiTheme="minorHAnsi" w:cs="Arial"/>
        <w:color w:val="auto"/>
        <w:kern w:val="0"/>
        <w:sz w:val="18"/>
        <w:szCs w:val="18"/>
        <w14:ligatures w14:val="none"/>
      </w:rPr>
    </w:pPr>
    <w:r w:rsidRPr="00F67E2D">
      <w:rPr>
        <w:rFonts w:eastAsia="Helvetica" w:cs="Helvetica"/>
        <w:noProof/>
        <w:kern w:val="0"/>
        <w:sz w:val="22"/>
        <w:szCs w:val="22"/>
        <w14:ligatures w14:val="none"/>
      </w:rPr>
      <mc:AlternateContent>
        <mc:Choice Requires="wps">
          <w:drawing>
            <wp:anchor distT="0" distB="0" distL="114300" distR="114300" simplePos="0" relativeHeight="251662336" behindDoc="0" locked="0" layoutInCell="1" allowOverlap="1" wp14:anchorId="05AED3EF" wp14:editId="1F051C18">
              <wp:simplePos x="0" y="0"/>
              <wp:positionH relativeFrom="column">
                <wp:posOffset>4184650</wp:posOffset>
              </wp:positionH>
              <wp:positionV relativeFrom="paragraph">
                <wp:posOffset>139700</wp:posOffset>
              </wp:positionV>
              <wp:extent cx="2426335" cy="643890"/>
              <wp:effectExtent l="0" t="0" r="0" b="0"/>
              <wp:wrapSquare wrapText="bothSides"/>
              <wp:docPr id="1474308452" name="Text Box 1"/>
              <wp:cNvGraphicFramePr/>
              <a:graphic xmlns:a="http://schemas.openxmlformats.org/drawingml/2006/main">
                <a:graphicData uri="http://schemas.microsoft.com/office/word/2010/wordprocessingShape">
                  <wps:wsp>
                    <wps:cNvSpPr txBox="1"/>
                    <wps:spPr>
                      <a:xfrm>
                        <a:off x="0" y="0"/>
                        <a:ext cx="2426335" cy="643890"/>
                      </a:xfrm>
                      <a:prstGeom prst="rect">
                        <a:avLst/>
                      </a:prstGeom>
                      <a:noFill/>
                      <a:ln w="6350">
                        <a:noFill/>
                      </a:ln>
                    </wps:spPr>
                    <wps:txbx>
                      <w:txbxContent>
                        <w:p w14:paraId="586943D0" w14:textId="77777777" w:rsidR="00F67E2D" w:rsidRPr="00FB1AAF" w:rsidRDefault="00F67E2D" w:rsidP="00F67E2D">
                          <w:pPr>
                            <w:tabs>
                              <w:tab w:val="right" w:pos="9360"/>
                            </w:tabs>
                            <w:spacing w:line="240" w:lineRule="auto"/>
                            <w:rPr>
                              <w:rFonts w:asciiTheme="minorHAnsi" w:eastAsia="Times New Roman" w:hAnsiTheme="minorHAnsi" w:cs="Arial"/>
                              <w:color w:val="auto"/>
                              <w:sz w:val="22"/>
                              <w:szCs w:val="22"/>
                            </w:rPr>
                          </w:pPr>
                          <w:r w:rsidRPr="00FB1AAF">
                            <w:rPr>
                              <w:rFonts w:asciiTheme="minorHAnsi" w:eastAsia="Times New Roman" w:hAnsiTheme="minorHAnsi" w:cs="Arial"/>
                              <w:color w:val="auto"/>
                              <w:sz w:val="22"/>
                              <w:szCs w:val="22"/>
                            </w:rPr>
                            <w:t>Montana Department of Commerce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AED3EF" id="_x0000_t202" coordsize="21600,21600" o:spt="202" path="m,l,21600r21600,l21600,xe">
              <v:stroke joinstyle="miter"/>
              <v:path gradientshapeok="t" o:connecttype="rect"/>
            </v:shapetype>
            <v:shape id="_x0000_s1030" type="#_x0000_t202" style="position:absolute;margin-left:329.5pt;margin-top:11pt;width:191.05pt;height:5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" filled="f" stroked="f" strokeweight=".5pt">
              <v:textbox>
                <w:txbxContent>
                  <w:p w14:paraId="586943D0" w14:textId="77777777" w:rsidR="00F67E2D" w:rsidRPr="00FB1AAF" w:rsidRDefault="00F67E2D" w:rsidP="00F67E2D">
                    <w:pPr>
                      <w:tabs>
                        <w:tab w:val="right" w:pos="9360"/>
                      </w:tabs>
                      <w:spacing w:line="240" w:lineRule="auto"/>
                      <w:rPr>
                        <w:rFonts w:asciiTheme="minorHAnsi" w:eastAsia="Times New Roman" w:hAnsiTheme="minorHAnsi" w:cs="Arial"/>
                        <w:color w:val="auto"/>
                        <w:sz w:val="22"/>
                        <w:szCs w:val="22"/>
                      </w:rPr>
                    </w:pPr>
                    <w:r w:rsidRPr="00FB1AAF">
                      <w:rPr>
                        <w:rFonts w:asciiTheme="minorHAnsi" w:eastAsia="Times New Roman" w:hAnsiTheme="minorHAnsi" w:cs="Arial"/>
                        <w:color w:val="auto"/>
                        <w:sz w:val="22"/>
                        <w:szCs w:val="22"/>
                      </w:rPr>
                      <w:t>Montana Department of Commerce</w:t>
                    </w:r>
                  </w:p>
                </w:txbxContent>
              </v:textbox>
              <w10:wrap type="square"/>
            </v:shape>
          </w:pict>
        </mc:Fallback>
      </mc:AlternateContent>
    </w:r>
    <w:r w:rsidRPr="00F67E2D">
      <w:rPr>
        <w:rFonts w:asciiTheme="minorHAnsi" w:eastAsia="Times New Roman" w:hAnsiTheme="minorHAnsi" w:cs="Arial"/>
        <w:color w:val="auto"/>
        <w:kern w:val="0"/>
        <w:sz w:val="18"/>
        <w:szCs w:val="18"/>
        <w14:ligatures w14:val="none"/>
      </w:rPr>
      <w:t>.</w:t>
    </w:r>
    <w:r w:rsidRPr="00F67E2D">
      <w:rPr>
        <w:rFonts w:asciiTheme="minorHAnsi" w:eastAsia="Times New Roman" w:hAnsiTheme="minorHAnsi" w:cs="Arial"/>
        <w:color w:val="auto"/>
        <w:kern w:val="0"/>
        <w:sz w:val="18"/>
        <w:szCs w:val="18"/>
        <w14:ligatures w14:val="none"/>
      </w:rPr>
      <w:tab/>
    </w:r>
  </w:p>
  <w:sdt>
    <w:sdtPr>
      <w:rPr>
        <w:rFonts w:eastAsia="Helvetica" w:cs="Helvetica"/>
        <w:kern w:val="0"/>
        <w:sz w:val="22"/>
        <w:szCs w:val="22"/>
        <w14:ligatures w14:val="none"/>
      </w:rPr>
      <w:id w:val="-280502066"/>
      <w:docPartObj>
        <w:docPartGallery w:val="Page Numbers (Bottom of Page)"/>
        <w:docPartUnique/>
      </w:docPartObj>
    </w:sdtPr>
    <w:sdtEndPr/>
    <w:sdtContent>
      <w:p w14:paraId="22871AFC" w14:textId="7C55285C" w:rsidR="00F67E2D" w:rsidRPr="00F67E2D" w:rsidRDefault="00F67E2D" w:rsidP="00F67E2D">
        <w:pPr>
          <w:framePr w:wrap="none" w:vAnchor="text" w:hAnchor="page" w:x="5687" w:y="98"/>
          <w:suppressLineNumbers/>
          <w:tabs>
            <w:tab w:val="center" w:pos="4680"/>
            <w:tab w:val="right" w:pos="9360"/>
          </w:tabs>
          <w:suppressAutoHyphens/>
          <w:spacing w:before="120"/>
          <w:rPr>
            <w:rFonts w:eastAsia="Helvetica" w:cs="Helvetica"/>
            <w:kern w:val="0"/>
            <w:sz w:val="22"/>
            <w:szCs w:val="22"/>
            <w14:ligatures w14:val="none"/>
          </w:rPr>
        </w:pPr>
        <w:r w:rsidRPr="00F67E2D">
          <w:rPr>
            <w:rFonts w:eastAsia="Helvetica" w:cs="Helvetica"/>
            <w:kern w:val="0"/>
            <w:sz w:val="22"/>
            <w:szCs w:val="22"/>
            <w14:ligatures w14:val="none"/>
          </w:rPr>
          <w:t>Page 1</w:t>
        </w:r>
        <w:r>
          <w:rPr>
            <w:rFonts w:eastAsia="Helvetica" w:cs="Helvetica"/>
            <w:kern w:val="0"/>
            <w:sz w:val="22"/>
            <w:szCs w:val="22"/>
            <w14:ligatures w14:val="none"/>
          </w:rPr>
          <w:t>1</w:t>
        </w:r>
        <w:r w:rsidRPr="00F67E2D">
          <w:rPr>
            <w:rFonts w:eastAsia="Helvetica" w:cs="Helvetica"/>
            <w:kern w:val="0"/>
            <w:sz w:val="22"/>
            <w:szCs w:val="22"/>
            <w14:ligatures w14:val="none"/>
          </w:rPr>
          <w:t>-</w:t>
        </w:r>
        <w:r w:rsidRPr="00F67E2D">
          <w:rPr>
            <w:rFonts w:eastAsia="Helvetica" w:cs="Helvetica"/>
            <w:kern w:val="0"/>
            <w:sz w:val="22"/>
            <w:szCs w:val="22"/>
            <w14:ligatures w14:val="none"/>
          </w:rPr>
          <w:fldChar w:fldCharType="begin"/>
        </w:r>
        <w:r w:rsidRPr="00F67E2D">
          <w:rPr>
            <w:rFonts w:eastAsia="Helvetica" w:cs="Helvetica"/>
            <w:kern w:val="0"/>
            <w:sz w:val="22"/>
            <w:szCs w:val="22"/>
            <w14:ligatures w14:val="none"/>
          </w:rPr>
          <w:instrText xml:space="preserve"> PAGE </w:instrText>
        </w:r>
        <w:r w:rsidRPr="00F67E2D">
          <w:rPr>
            <w:rFonts w:eastAsia="Helvetica" w:cs="Helvetica"/>
            <w:kern w:val="0"/>
            <w:sz w:val="22"/>
            <w:szCs w:val="22"/>
            <w14:ligatures w14:val="none"/>
          </w:rPr>
          <w:fldChar w:fldCharType="separate"/>
        </w:r>
        <w:r w:rsidRPr="00F67E2D">
          <w:rPr>
            <w:rFonts w:eastAsia="Helvetica" w:cs="Helvetica"/>
            <w:kern w:val="0"/>
            <w:sz w:val="22"/>
            <w:szCs w:val="22"/>
            <w14:ligatures w14:val="none"/>
          </w:rPr>
          <w:t>7</w:t>
        </w:r>
        <w:r w:rsidRPr="00F67E2D">
          <w:rPr>
            <w:rFonts w:eastAsia="Helvetica" w:cs="Helvetica"/>
            <w:kern w:val="0"/>
            <w:sz w:val="22"/>
            <w:szCs w:val="22"/>
            <w14:ligatures w14:val="none"/>
          </w:rPr>
          <w:fldChar w:fldCharType="end"/>
        </w:r>
      </w:p>
    </w:sdtContent>
  </w:sdt>
  <w:p w14:paraId="34230D70" w14:textId="48727F33" w:rsidR="00F67E2D" w:rsidRPr="00F67E2D" w:rsidRDefault="00F67E2D" w:rsidP="00F67E2D">
    <w:pPr>
      <w:tabs>
        <w:tab w:val="right" w:pos="9360"/>
      </w:tabs>
      <w:spacing w:line="240" w:lineRule="auto"/>
      <w:ind w:left="-630" w:hanging="180"/>
      <w:rPr>
        <w:rFonts w:asciiTheme="minorHAnsi" w:eastAsia="Times New Roman" w:hAnsiTheme="minorHAnsi" w:cs="Arial"/>
        <w:color w:val="auto"/>
        <w:kern w:val="0"/>
        <w:sz w:val="22"/>
        <w:szCs w:val="22"/>
        <w14:ligatures w14:val="none"/>
      </w:rPr>
    </w:pPr>
    <w:r w:rsidRPr="00F67E2D">
      <w:rPr>
        <w:rFonts w:asciiTheme="minorHAnsi" w:eastAsia="Times New Roman" w:hAnsiTheme="minorHAnsi" w:cs="Arial"/>
        <w:color w:val="auto"/>
        <w:kern w:val="0"/>
        <w:sz w:val="22"/>
        <w:szCs w:val="22"/>
        <w14:ligatures w14:val="none"/>
      </w:rPr>
      <w:t xml:space="preserve">Copyright </w:t>
    </w:r>
    <w:r w:rsidR="00546649">
      <w:rPr>
        <w:rFonts w:asciiTheme="minorHAnsi" w:eastAsia="Times New Roman" w:hAnsiTheme="minorHAnsi" w:cs="Arial"/>
        <w:color w:val="auto"/>
        <w:kern w:val="0"/>
        <w:sz w:val="22"/>
        <w:szCs w:val="22"/>
        <w14:ligatures w14:val="none"/>
      </w:rPr>
      <w:t>2025</w:t>
    </w:r>
    <w:r w:rsidR="00546649" w:rsidRPr="00F67E2D">
      <w:rPr>
        <w:rFonts w:asciiTheme="minorHAnsi" w:eastAsia="Times New Roman" w:hAnsiTheme="minorHAnsi" w:cs="Arial"/>
        <w:color w:val="auto"/>
        <w:kern w:val="0"/>
        <w:sz w:val="22"/>
        <w:szCs w:val="22"/>
        <w14:ligatures w14:val="none"/>
      </w:rPr>
      <w:t xml:space="preserve"> </w:t>
    </w:r>
    <w:r w:rsidRPr="00F67E2D">
      <w:rPr>
        <w:rFonts w:asciiTheme="minorHAnsi" w:eastAsia="Times New Roman" w:hAnsiTheme="minorHAnsi" w:cs="Arial"/>
        <w:color w:val="auto"/>
        <w:kern w:val="0"/>
        <w:sz w:val="22"/>
        <w:szCs w:val="22"/>
        <w14:ligatures w14:val="none"/>
      </w:rPr>
      <w:t xml:space="preserve">Nan McKay </w:t>
    </w:r>
  </w:p>
  <w:p w14:paraId="3FC75E00" w14:textId="77777777" w:rsidR="00F67E2D" w:rsidRPr="00F67E2D" w:rsidRDefault="00F67E2D" w:rsidP="00F67E2D">
    <w:pPr>
      <w:tabs>
        <w:tab w:val="right" w:pos="9360"/>
      </w:tabs>
      <w:spacing w:line="240" w:lineRule="auto"/>
      <w:ind w:left="-630" w:hanging="180"/>
      <w:rPr>
        <w:rFonts w:asciiTheme="minorHAnsi" w:eastAsia="Times New Roman" w:hAnsiTheme="minorHAnsi" w:cs="Arial"/>
        <w:color w:val="auto"/>
        <w:kern w:val="0"/>
        <w:sz w:val="22"/>
        <w:szCs w:val="22"/>
        <w14:ligatures w14:val="none"/>
      </w:rPr>
    </w:pPr>
    <w:r w:rsidRPr="00F67E2D">
      <w:rPr>
        <w:rFonts w:asciiTheme="minorHAnsi" w:eastAsia="Times New Roman" w:hAnsiTheme="minorHAnsi" w:cs="Arial"/>
        <w:color w:val="auto"/>
        <w:kern w:val="0"/>
        <w:sz w:val="22"/>
        <w:szCs w:val="22"/>
        <w14:ligatures w14:val="none"/>
      </w:rPr>
      <w:t xml:space="preserve">&amp; Associates, Inc. Unlimited copies </w:t>
    </w:r>
  </w:p>
  <w:p w14:paraId="5E6DF772" w14:textId="0E59746A" w:rsidR="00F67E2D" w:rsidRPr="00F67E2D" w:rsidRDefault="00F67E2D" w:rsidP="00F67E2D">
    <w:pPr>
      <w:tabs>
        <w:tab w:val="right" w:pos="9360"/>
      </w:tabs>
      <w:spacing w:line="240" w:lineRule="auto"/>
      <w:ind w:left="-630" w:hanging="180"/>
      <w:rPr>
        <w:rFonts w:asciiTheme="minorHAnsi" w:eastAsia="Times New Roman" w:hAnsiTheme="minorHAnsi" w:cs="Arial"/>
        <w:color w:val="auto"/>
        <w:kern w:val="0"/>
        <w:sz w:val="22"/>
        <w:szCs w:val="22"/>
        <w14:ligatures w14:val="none"/>
      </w:rPr>
    </w:pPr>
    <w:r w:rsidRPr="00F67E2D">
      <w:rPr>
        <w:rFonts w:asciiTheme="minorHAnsi" w:eastAsia="Times New Roman" w:hAnsiTheme="minorHAnsi" w:cs="Arial"/>
        <w:color w:val="auto"/>
        <w:kern w:val="0"/>
        <w:sz w:val="22"/>
        <w:szCs w:val="22"/>
        <w14:ligatures w14:val="none"/>
      </w:rPr>
      <w:t>may be made for internal use.</w:t>
    </w:r>
    <w:r w:rsidR="00546649">
      <w:rPr>
        <w:rFonts w:asciiTheme="minorHAnsi" w:eastAsia="Times New Roman" w:hAnsiTheme="minorHAnsi" w:cs="Arial"/>
        <w:color w:val="auto"/>
        <w:kern w:val="0"/>
        <w:sz w:val="22"/>
        <w:szCs w:val="22"/>
        <w14:ligatures w14:val="none"/>
      </w:rPr>
      <w:t>2/1/25</w:t>
    </w:r>
  </w:p>
  <w:p w14:paraId="2E93B009" w14:textId="1D79A38A" w:rsidR="00832D37" w:rsidRPr="002C1297" w:rsidRDefault="00832D37" w:rsidP="002C1297">
    <w:pPr>
      <w:pStyle w:val="Footer"/>
      <w:tabs>
        <w:tab w:val="left" w:pos="4275"/>
      </w:tabs>
      <w:rPr>
        <w:noProof/>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1BE3" w14:textId="77777777" w:rsidR="0062774E" w:rsidRPr="006369E1" w:rsidRDefault="0062774E" w:rsidP="00FB06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CBFDC" w14:textId="77777777" w:rsidR="00E13D37" w:rsidRDefault="00E13D37" w:rsidP="005730E1">
      <w:r>
        <w:separator/>
      </w:r>
    </w:p>
    <w:p w14:paraId="2EA9161E" w14:textId="77777777" w:rsidR="00E13D37" w:rsidRDefault="00E13D37"/>
    <w:p w14:paraId="27C24368" w14:textId="77777777" w:rsidR="00E13D37" w:rsidRDefault="00E13D37"/>
  </w:footnote>
  <w:footnote w:type="continuationSeparator" w:id="0">
    <w:p w14:paraId="4C80787A" w14:textId="77777777" w:rsidR="00E13D37" w:rsidRDefault="00E13D37" w:rsidP="005730E1">
      <w:r>
        <w:continuationSeparator/>
      </w:r>
    </w:p>
    <w:p w14:paraId="779AC0FA" w14:textId="77777777" w:rsidR="00E13D37" w:rsidRDefault="00E13D37"/>
    <w:p w14:paraId="06EA1CCD" w14:textId="77777777" w:rsidR="00E13D37" w:rsidRDefault="00E13D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72F0" w14:textId="77777777" w:rsidR="00F67E2D" w:rsidRDefault="00F67E2D" w:rsidP="00E718FA">
    <w:pPr>
      <w:pStyle w:val="Header"/>
      <w:jc w:val="center"/>
    </w:pPr>
    <w:r w:rsidRPr="005730E1">
      <w:rPr>
        <w:noProof/>
      </w:rPr>
      <w:drawing>
        <wp:inline distT="0" distB="0" distL="0" distR="0" wp14:anchorId="6CDE4E35" wp14:editId="63F516A1">
          <wp:extent cx="1828800" cy="238864"/>
          <wp:effectExtent l="0" t="0" r="0" b="8890"/>
          <wp:docPr id="15972249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224947"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030025" cy="265146"/>
                  </a:xfrm>
                  <a:prstGeom prst="rect">
                    <a:avLst/>
                  </a:prstGeom>
                </pic:spPr>
              </pic:pic>
            </a:graphicData>
          </a:graphic>
        </wp:inline>
      </w:drawing>
    </w:r>
  </w:p>
  <w:p w14:paraId="49D046F1" w14:textId="77777777" w:rsidR="00F67E2D" w:rsidRDefault="00F67E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D4FD" w14:textId="77777777" w:rsidR="00F67E2D" w:rsidRDefault="00F67E2D" w:rsidP="00C0041A">
    <w:pPr>
      <w:pStyle w:val="Header"/>
      <w:jc w:val="center"/>
    </w:pPr>
    <w:r w:rsidRPr="005730E1">
      <w:rPr>
        <w:noProof/>
      </w:rPr>
      <w:drawing>
        <wp:inline distT="0" distB="0" distL="0" distR="0" wp14:anchorId="59CC4362" wp14:editId="562A5EDD">
          <wp:extent cx="1828800" cy="238864"/>
          <wp:effectExtent l="0" t="0" r="0" b="2540"/>
          <wp:docPr id="1671721185" name="Picture 1" descr="Comme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721185" name="Picture 1" descr="Commerce Logo"/>
                  <pic:cNvPicPr/>
                </pic:nvPicPr>
                <pic:blipFill>
                  <a:blip r:embed="rId1"/>
                  <a:stretch>
                    <a:fillRect/>
                  </a:stretch>
                </pic:blipFill>
                <pic:spPr>
                  <a:xfrm>
                    <a:off x="0" y="0"/>
                    <a:ext cx="2030025" cy="265146"/>
                  </a:xfrm>
                  <a:prstGeom prst="rect">
                    <a:avLst/>
                  </a:prstGeom>
                </pic:spPr>
              </pic:pic>
            </a:graphicData>
          </a:graphic>
        </wp:inline>
      </w:drawing>
    </w:r>
  </w:p>
  <w:p w14:paraId="7C86AAF9" w14:textId="77777777" w:rsidR="00F67E2D" w:rsidRDefault="00F67E2D" w:rsidP="00D370F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FAEC6" w14:textId="77777777" w:rsidR="00F67E2D" w:rsidRDefault="00F67E2D" w:rsidP="00C0041A">
    <w:pPr>
      <w:pStyle w:val="Header"/>
      <w:jc w:val="center"/>
    </w:pPr>
    <w:r w:rsidRPr="005730E1">
      <w:rPr>
        <w:noProof/>
      </w:rPr>
      <w:drawing>
        <wp:inline distT="0" distB="0" distL="0" distR="0" wp14:anchorId="045EC72A" wp14:editId="1F3FD400">
          <wp:extent cx="1828800" cy="238864"/>
          <wp:effectExtent l="0" t="0" r="0" b="8890"/>
          <wp:docPr id="197488363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883639"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030025" cy="265146"/>
                  </a:xfrm>
                  <a:prstGeom prst="rect">
                    <a:avLst/>
                  </a:prstGeom>
                </pic:spPr>
              </pic:pic>
            </a:graphicData>
          </a:graphic>
        </wp:inline>
      </w:drawing>
    </w:r>
  </w:p>
  <w:p w14:paraId="1630A6CB" w14:textId="77777777" w:rsidR="00F67E2D" w:rsidRDefault="00F67E2D" w:rsidP="00A34DB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1410" w14:textId="77777777" w:rsidR="002C1297" w:rsidRDefault="002C1297" w:rsidP="00E718FA">
    <w:pPr>
      <w:pStyle w:val="Header"/>
      <w:jc w:val="center"/>
    </w:pPr>
    <w:r w:rsidRPr="005730E1">
      <w:rPr>
        <w:noProof/>
      </w:rPr>
      <w:drawing>
        <wp:inline distT="0" distB="0" distL="0" distR="0" wp14:anchorId="0B1C4128" wp14:editId="057EE1AD">
          <wp:extent cx="1828800" cy="238864"/>
          <wp:effectExtent l="0" t="0" r="0" b="2540"/>
          <wp:docPr id="1778043362" name="Picture 1" descr="Comme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043362" name="Picture 1" descr="Commerce Logo"/>
                  <pic:cNvPicPr/>
                </pic:nvPicPr>
                <pic:blipFill>
                  <a:blip r:embed="rId1"/>
                  <a:stretch>
                    <a:fillRect/>
                  </a:stretch>
                </pic:blipFill>
                <pic:spPr>
                  <a:xfrm>
                    <a:off x="0" y="0"/>
                    <a:ext cx="2030025" cy="265146"/>
                  </a:xfrm>
                  <a:prstGeom prst="rect">
                    <a:avLst/>
                  </a:prstGeom>
                </pic:spPr>
              </pic:pic>
            </a:graphicData>
          </a:graphic>
        </wp:inline>
      </w:drawing>
    </w:r>
  </w:p>
  <w:p w14:paraId="55FC934F" w14:textId="77777777" w:rsidR="00067294" w:rsidRDefault="0006729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FA925" w14:textId="77777777" w:rsidR="00C0041A" w:rsidRDefault="00C0041A" w:rsidP="00C0041A">
    <w:pPr>
      <w:pStyle w:val="Header"/>
      <w:jc w:val="center"/>
    </w:pPr>
    <w:r w:rsidRPr="005730E1">
      <w:rPr>
        <w:noProof/>
      </w:rPr>
      <w:drawing>
        <wp:inline distT="0" distB="0" distL="0" distR="0" wp14:anchorId="49D1E405" wp14:editId="4418C3F6">
          <wp:extent cx="1828800" cy="238864"/>
          <wp:effectExtent l="0" t="0" r="0" b="2540"/>
          <wp:docPr id="776688103" name="Picture 1" descr="Comme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688103" name="Picture 1" descr="Commerce Logo"/>
                  <pic:cNvPicPr/>
                </pic:nvPicPr>
                <pic:blipFill>
                  <a:blip r:embed="rId1"/>
                  <a:stretch>
                    <a:fillRect/>
                  </a:stretch>
                </pic:blipFill>
                <pic:spPr>
                  <a:xfrm>
                    <a:off x="0" y="0"/>
                    <a:ext cx="2030025" cy="265146"/>
                  </a:xfrm>
                  <a:prstGeom prst="rect">
                    <a:avLst/>
                  </a:prstGeom>
                </pic:spPr>
              </pic:pic>
            </a:graphicData>
          </a:graphic>
        </wp:inline>
      </w:drawing>
    </w:r>
  </w:p>
  <w:p w14:paraId="52E8C03D" w14:textId="77777777" w:rsidR="00D370F9" w:rsidRDefault="00D370F9" w:rsidP="00D370F9">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4B494" w14:textId="77777777" w:rsidR="00C0041A" w:rsidRDefault="00C0041A" w:rsidP="00C0041A">
    <w:pPr>
      <w:pStyle w:val="Header"/>
      <w:jc w:val="center"/>
    </w:pPr>
    <w:r w:rsidRPr="005730E1">
      <w:rPr>
        <w:noProof/>
      </w:rPr>
      <w:drawing>
        <wp:inline distT="0" distB="0" distL="0" distR="0" wp14:anchorId="7D8D3970" wp14:editId="112BE942">
          <wp:extent cx="1828800" cy="238864"/>
          <wp:effectExtent l="0" t="0" r="0" b="8890"/>
          <wp:docPr id="16993300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330036"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030025" cy="265146"/>
                  </a:xfrm>
                  <a:prstGeom prst="rect">
                    <a:avLst/>
                  </a:prstGeom>
                </pic:spPr>
              </pic:pic>
            </a:graphicData>
          </a:graphic>
        </wp:inline>
      </w:drawing>
    </w:r>
  </w:p>
  <w:p w14:paraId="5F4079B1" w14:textId="77777777" w:rsidR="00A34DBC" w:rsidRDefault="00A34DBC" w:rsidP="00A34DB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B497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1F68F6"/>
    <w:multiLevelType w:val="multilevel"/>
    <w:tmpl w:val="C3E8556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1F7FCC"/>
    <w:multiLevelType w:val="hybridMultilevel"/>
    <w:tmpl w:val="64B26010"/>
    <w:lvl w:ilvl="0" w:tplc="BDAE51FC">
      <w:start w:val="1"/>
      <w:numFmt w:val="decimal"/>
      <w:pStyle w:val="NumberedBulletedList"/>
      <w:lvlText w:val="%1."/>
      <w:lvlJc w:val="left"/>
      <w:pPr>
        <w:ind w:left="360" w:hanging="360"/>
      </w:pPr>
      <w:rPr>
        <w:rFonts w:ascii="Helvetica" w:hAnsi="Helvetica" w:hint="default"/>
        <w:color w:val="3A7AB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37C0D5D"/>
    <w:multiLevelType w:val="hybridMultilevel"/>
    <w:tmpl w:val="A7002BE6"/>
    <w:lvl w:ilvl="0" w:tplc="CBC4B438">
      <w:start w:val="1"/>
      <w:numFmt w:val="bullet"/>
      <w:pStyle w:val="ListParagraph"/>
      <w:lvlText w:val=""/>
      <w:lvlJc w:val="left"/>
      <w:pPr>
        <w:ind w:left="1440" w:hanging="360"/>
      </w:pPr>
      <w:rPr>
        <w:rFonts w:ascii="Symbol" w:hAnsi="Symbol" w:hint="default"/>
        <w:color w:val="F4A602"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207D55"/>
    <w:multiLevelType w:val="hybridMultilevel"/>
    <w:tmpl w:val="0C70A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0AD1A4C"/>
    <w:multiLevelType w:val="hybridMultilevel"/>
    <w:tmpl w:val="016E37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51C3B34"/>
    <w:multiLevelType w:val="hybridMultilevel"/>
    <w:tmpl w:val="DA9E8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FC9360B"/>
    <w:multiLevelType w:val="hybridMultilevel"/>
    <w:tmpl w:val="C6786534"/>
    <w:lvl w:ilvl="0" w:tplc="04090001">
      <w:start w:val="1"/>
      <w:numFmt w:val="bullet"/>
      <w:lvlText w:val=""/>
      <w:lvlJc w:val="left"/>
      <w:pPr>
        <w:ind w:left="720" w:hanging="360"/>
      </w:pPr>
      <w:rPr>
        <w:rFonts w:ascii="Symbol" w:hAnsi="Symbol" w:hint="default"/>
      </w:rPr>
    </w:lvl>
    <w:lvl w:ilvl="1" w:tplc="503EB06E">
      <w:numFmt w:val="bullet"/>
      <w:lvlText w:val="-"/>
      <w:lvlJc w:val="left"/>
      <w:pPr>
        <w:ind w:left="1440" w:hanging="360"/>
      </w:pPr>
      <w:rPr>
        <w:rFonts w:ascii="Arial" w:eastAsia="Times New Roman" w:hAnsi="Arial" w:cs="Aria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F7F0D3F"/>
    <w:multiLevelType w:val="hybridMultilevel"/>
    <w:tmpl w:val="07E06404"/>
    <w:lvl w:ilvl="0" w:tplc="7C00A0B8">
      <w:start w:val="1"/>
      <w:numFmt w:val="bullet"/>
      <w:pStyle w:val="BulletedListOption2"/>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5B87FD4"/>
    <w:multiLevelType w:val="hybridMultilevel"/>
    <w:tmpl w:val="59E41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669230F"/>
    <w:multiLevelType w:val="multilevel"/>
    <w:tmpl w:val="C3E8556E"/>
    <w:lvl w:ilvl="0">
      <w:start w:val="1"/>
      <w:numFmt w:val="decimal"/>
      <w:lvlText w:val="%1."/>
      <w:lvlJc w:val="left"/>
      <w:pPr>
        <w:ind w:left="360" w:hanging="360"/>
      </w:pPr>
      <w:rPr>
        <w:rFonts w:ascii="Helvetica" w:hAnsi="Helvetica" w:hint="default"/>
        <w:color w:val="3A7AB2" w:themeColor="text2"/>
        <w:u w:val="none"/>
      </w:rPr>
    </w:lvl>
    <w:lvl w:ilvl="1">
      <w:start w:val="1"/>
      <w:numFmt w:val="lowerLetter"/>
      <w:lvlText w:val="%2."/>
      <w:lvlJc w:val="left"/>
      <w:pPr>
        <w:ind w:left="720" w:hanging="360"/>
      </w:pPr>
      <w:rPr>
        <w:rFonts w:ascii="Arial" w:hAnsi="Arial" w:hint="default"/>
        <w:color w:val="3A7AB2" w:themeColor="text2"/>
      </w:rPr>
    </w:lvl>
    <w:lvl w:ilvl="2">
      <w:start w:val="1"/>
      <w:numFmt w:val="lowerRoman"/>
      <w:lvlText w:val="%3."/>
      <w:lvlJc w:val="left"/>
      <w:pPr>
        <w:ind w:left="1080" w:hanging="360"/>
      </w:pPr>
      <w:rPr>
        <w:rFonts w:ascii="Arial" w:hAnsi="Arial" w:hint="default"/>
        <w:color w:val="3A7AB2" w:themeColor="text2"/>
      </w:rPr>
    </w:lvl>
    <w:lvl w:ilvl="3">
      <w:start w:val="1"/>
      <w:numFmt w:val="decimal"/>
      <w:lvlText w:val="%4."/>
      <w:lvlJc w:val="left"/>
      <w:pPr>
        <w:ind w:left="1440" w:hanging="360"/>
      </w:pPr>
      <w:rPr>
        <w:rFonts w:ascii="Arial" w:hAnsi="Arial" w:hint="default"/>
        <w:color w:val="3A7AB2" w:themeColor="text2"/>
      </w:rPr>
    </w:lvl>
    <w:lvl w:ilvl="4">
      <w:start w:val="1"/>
      <w:numFmt w:val="lowerLetter"/>
      <w:lvlText w:val="%5"/>
      <w:lvlJc w:val="left"/>
      <w:pPr>
        <w:ind w:left="1800" w:hanging="360"/>
      </w:pPr>
      <w:rPr>
        <w:rFonts w:ascii="Arial" w:hAnsi="Arial" w:hint="default"/>
        <w:color w:val="112F60" w:themeColor="tex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95E0805"/>
    <w:multiLevelType w:val="hybridMultilevel"/>
    <w:tmpl w:val="A12A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C136FF"/>
    <w:multiLevelType w:val="multilevel"/>
    <w:tmpl w:val="A12A5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3DB7148"/>
    <w:multiLevelType w:val="hybridMultilevel"/>
    <w:tmpl w:val="8F482CD2"/>
    <w:lvl w:ilvl="0" w:tplc="37D2D4B0">
      <w:start w:val="1"/>
      <w:numFmt w:val="bullet"/>
      <w:lvlText w:val=""/>
      <w:lvlJc w:val="left"/>
      <w:pPr>
        <w:ind w:left="720" w:hanging="360"/>
      </w:pPr>
      <w:rPr>
        <w:rFonts w:ascii="Symbol" w:hAnsi="Symbol" w:hint="default"/>
        <w:color w:val="3A7AB2"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6057B55"/>
    <w:multiLevelType w:val="hybridMultilevel"/>
    <w:tmpl w:val="6EEE0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6AA36A9"/>
    <w:multiLevelType w:val="hybridMultilevel"/>
    <w:tmpl w:val="9426E6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895316321">
    <w:abstractNumId w:val="11"/>
  </w:num>
  <w:num w:numId="2" w16cid:durableId="472528200">
    <w:abstractNumId w:val="12"/>
  </w:num>
  <w:num w:numId="3" w16cid:durableId="854460894">
    <w:abstractNumId w:val="13"/>
  </w:num>
  <w:num w:numId="4" w16cid:durableId="10450921">
    <w:abstractNumId w:val="2"/>
  </w:num>
  <w:num w:numId="5" w16cid:durableId="1778135133">
    <w:abstractNumId w:val="8"/>
  </w:num>
  <w:num w:numId="6" w16cid:durableId="1772583652">
    <w:abstractNumId w:val="0"/>
  </w:num>
  <w:num w:numId="7" w16cid:durableId="2013413384">
    <w:abstractNumId w:val="3"/>
  </w:num>
  <w:num w:numId="8" w16cid:durableId="1766266129">
    <w:abstractNumId w:val="10"/>
  </w:num>
  <w:num w:numId="9" w16cid:durableId="1639064157">
    <w:abstractNumId w:val="1"/>
  </w:num>
  <w:num w:numId="10" w16cid:durableId="629677448">
    <w:abstractNumId w:val="15"/>
  </w:num>
  <w:num w:numId="11" w16cid:durableId="954367962">
    <w:abstractNumId w:val="7"/>
  </w:num>
  <w:num w:numId="12" w16cid:durableId="1851138607">
    <w:abstractNumId w:val="6"/>
  </w:num>
  <w:num w:numId="13" w16cid:durableId="1853370424">
    <w:abstractNumId w:val="14"/>
  </w:num>
  <w:num w:numId="14" w16cid:durableId="891765851">
    <w:abstractNumId w:val="5"/>
  </w:num>
  <w:num w:numId="15" w16cid:durableId="1956517032">
    <w:abstractNumId w:val="9"/>
  </w:num>
  <w:num w:numId="16" w16cid:durableId="4986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2D"/>
    <w:rsid w:val="00012686"/>
    <w:rsid w:val="00013F5D"/>
    <w:rsid w:val="00022BAA"/>
    <w:rsid w:val="00023610"/>
    <w:rsid w:val="00024886"/>
    <w:rsid w:val="000252F4"/>
    <w:rsid w:val="000337AB"/>
    <w:rsid w:val="00043173"/>
    <w:rsid w:val="0004369D"/>
    <w:rsid w:val="00047D4A"/>
    <w:rsid w:val="00047EEE"/>
    <w:rsid w:val="00067294"/>
    <w:rsid w:val="0007314E"/>
    <w:rsid w:val="00076139"/>
    <w:rsid w:val="000779AA"/>
    <w:rsid w:val="00087B13"/>
    <w:rsid w:val="0009171A"/>
    <w:rsid w:val="0009599B"/>
    <w:rsid w:val="000A6EE3"/>
    <w:rsid w:val="000C1B78"/>
    <w:rsid w:val="000D1267"/>
    <w:rsid w:val="000D1E98"/>
    <w:rsid w:val="000D4798"/>
    <w:rsid w:val="000E0C77"/>
    <w:rsid w:val="000E1F6A"/>
    <w:rsid w:val="000E5785"/>
    <w:rsid w:val="000E5DD8"/>
    <w:rsid w:val="000E6D0D"/>
    <w:rsid w:val="000F1283"/>
    <w:rsid w:val="001050DF"/>
    <w:rsid w:val="00112BB8"/>
    <w:rsid w:val="00113FE1"/>
    <w:rsid w:val="00121B2B"/>
    <w:rsid w:val="00121E47"/>
    <w:rsid w:val="001223CC"/>
    <w:rsid w:val="001234A5"/>
    <w:rsid w:val="0013696A"/>
    <w:rsid w:val="0014076F"/>
    <w:rsid w:val="001407C2"/>
    <w:rsid w:val="00144779"/>
    <w:rsid w:val="00145691"/>
    <w:rsid w:val="0014688A"/>
    <w:rsid w:val="00163422"/>
    <w:rsid w:val="0016610D"/>
    <w:rsid w:val="00171472"/>
    <w:rsid w:val="00174F90"/>
    <w:rsid w:val="00176C68"/>
    <w:rsid w:val="00184361"/>
    <w:rsid w:val="00185EF2"/>
    <w:rsid w:val="001A5702"/>
    <w:rsid w:val="001A676C"/>
    <w:rsid w:val="001A7FF7"/>
    <w:rsid w:val="001B0499"/>
    <w:rsid w:val="001B0E26"/>
    <w:rsid w:val="001B59C2"/>
    <w:rsid w:val="001C1650"/>
    <w:rsid w:val="001C19F4"/>
    <w:rsid w:val="001C29A5"/>
    <w:rsid w:val="001C5492"/>
    <w:rsid w:val="001D5258"/>
    <w:rsid w:val="001E3CAC"/>
    <w:rsid w:val="001E7C12"/>
    <w:rsid w:val="001F221A"/>
    <w:rsid w:val="001F4FD6"/>
    <w:rsid w:val="0020005D"/>
    <w:rsid w:val="00201DE6"/>
    <w:rsid w:val="00222204"/>
    <w:rsid w:val="0023594D"/>
    <w:rsid w:val="00243B50"/>
    <w:rsid w:val="00255C60"/>
    <w:rsid w:val="00256A71"/>
    <w:rsid w:val="002829BD"/>
    <w:rsid w:val="00284108"/>
    <w:rsid w:val="00291264"/>
    <w:rsid w:val="0029647C"/>
    <w:rsid w:val="002A1836"/>
    <w:rsid w:val="002B0B9B"/>
    <w:rsid w:val="002B223C"/>
    <w:rsid w:val="002C1297"/>
    <w:rsid w:val="002C1FAF"/>
    <w:rsid w:val="002C73C6"/>
    <w:rsid w:val="002F509B"/>
    <w:rsid w:val="002F67E1"/>
    <w:rsid w:val="002F79D6"/>
    <w:rsid w:val="002F7E85"/>
    <w:rsid w:val="00302D23"/>
    <w:rsid w:val="00304EF4"/>
    <w:rsid w:val="00312C6B"/>
    <w:rsid w:val="00314F52"/>
    <w:rsid w:val="003205B9"/>
    <w:rsid w:val="0032189B"/>
    <w:rsid w:val="00331273"/>
    <w:rsid w:val="003428A6"/>
    <w:rsid w:val="00344382"/>
    <w:rsid w:val="003508B2"/>
    <w:rsid w:val="00352CFE"/>
    <w:rsid w:val="00355B22"/>
    <w:rsid w:val="0036081D"/>
    <w:rsid w:val="00387261"/>
    <w:rsid w:val="003A0CC2"/>
    <w:rsid w:val="003A7BDA"/>
    <w:rsid w:val="003B1083"/>
    <w:rsid w:val="003B3B59"/>
    <w:rsid w:val="003B492D"/>
    <w:rsid w:val="003C14F4"/>
    <w:rsid w:val="003C5B15"/>
    <w:rsid w:val="003C6D26"/>
    <w:rsid w:val="003D1689"/>
    <w:rsid w:val="003D1BFB"/>
    <w:rsid w:val="003D492B"/>
    <w:rsid w:val="003E7054"/>
    <w:rsid w:val="003E7A51"/>
    <w:rsid w:val="003F0053"/>
    <w:rsid w:val="003F6D74"/>
    <w:rsid w:val="00403AEB"/>
    <w:rsid w:val="0041007F"/>
    <w:rsid w:val="00410570"/>
    <w:rsid w:val="004154A5"/>
    <w:rsid w:val="00415FED"/>
    <w:rsid w:val="0042448B"/>
    <w:rsid w:val="00430177"/>
    <w:rsid w:val="00430E6E"/>
    <w:rsid w:val="00440CB6"/>
    <w:rsid w:val="0044131B"/>
    <w:rsid w:val="0046321D"/>
    <w:rsid w:val="00463E02"/>
    <w:rsid w:val="00466A7B"/>
    <w:rsid w:val="004679BC"/>
    <w:rsid w:val="00474F18"/>
    <w:rsid w:val="00477D97"/>
    <w:rsid w:val="004A2C8C"/>
    <w:rsid w:val="004A7B3F"/>
    <w:rsid w:val="004B398D"/>
    <w:rsid w:val="004C41F6"/>
    <w:rsid w:val="004D0F74"/>
    <w:rsid w:val="004D0F96"/>
    <w:rsid w:val="004D27E3"/>
    <w:rsid w:val="004D3C98"/>
    <w:rsid w:val="004D496F"/>
    <w:rsid w:val="004D5730"/>
    <w:rsid w:val="004E0DB4"/>
    <w:rsid w:val="004F1E6C"/>
    <w:rsid w:val="004F3A10"/>
    <w:rsid w:val="004F5DA4"/>
    <w:rsid w:val="00503E5E"/>
    <w:rsid w:val="00505A19"/>
    <w:rsid w:val="00506C96"/>
    <w:rsid w:val="00510EF4"/>
    <w:rsid w:val="005232DF"/>
    <w:rsid w:val="00524600"/>
    <w:rsid w:val="005266FA"/>
    <w:rsid w:val="0053544E"/>
    <w:rsid w:val="00546649"/>
    <w:rsid w:val="005521E1"/>
    <w:rsid w:val="00553D20"/>
    <w:rsid w:val="00556053"/>
    <w:rsid w:val="005609BE"/>
    <w:rsid w:val="00561CC8"/>
    <w:rsid w:val="005636DA"/>
    <w:rsid w:val="005730E1"/>
    <w:rsid w:val="005738D5"/>
    <w:rsid w:val="00577784"/>
    <w:rsid w:val="00577E18"/>
    <w:rsid w:val="005807F5"/>
    <w:rsid w:val="00586D0B"/>
    <w:rsid w:val="00594F7A"/>
    <w:rsid w:val="005A4484"/>
    <w:rsid w:val="005B61EB"/>
    <w:rsid w:val="005C3481"/>
    <w:rsid w:val="005D032A"/>
    <w:rsid w:val="005D070C"/>
    <w:rsid w:val="005D5FDA"/>
    <w:rsid w:val="005E05DB"/>
    <w:rsid w:val="005E1B07"/>
    <w:rsid w:val="005E4A2A"/>
    <w:rsid w:val="005E5678"/>
    <w:rsid w:val="005E6DBD"/>
    <w:rsid w:val="005E7BE1"/>
    <w:rsid w:val="005F0FB8"/>
    <w:rsid w:val="005F2E06"/>
    <w:rsid w:val="005F4C37"/>
    <w:rsid w:val="0060462C"/>
    <w:rsid w:val="00612B40"/>
    <w:rsid w:val="00614DC8"/>
    <w:rsid w:val="006232EA"/>
    <w:rsid w:val="0062774E"/>
    <w:rsid w:val="00635E4F"/>
    <w:rsid w:val="006369E1"/>
    <w:rsid w:val="00641325"/>
    <w:rsid w:val="00653143"/>
    <w:rsid w:val="006613A8"/>
    <w:rsid w:val="0066699D"/>
    <w:rsid w:val="00667802"/>
    <w:rsid w:val="00670D6F"/>
    <w:rsid w:val="00672D77"/>
    <w:rsid w:val="006736C2"/>
    <w:rsid w:val="00683E96"/>
    <w:rsid w:val="00690121"/>
    <w:rsid w:val="00694C5E"/>
    <w:rsid w:val="006A46F6"/>
    <w:rsid w:val="006A58B7"/>
    <w:rsid w:val="006B0FE7"/>
    <w:rsid w:val="006C03D5"/>
    <w:rsid w:val="006D26B6"/>
    <w:rsid w:val="006D787A"/>
    <w:rsid w:val="006E052C"/>
    <w:rsid w:val="006E5919"/>
    <w:rsid w:val="00700876"/>
    <w:rsid w:val="00705CD2"/>
    <w:rsid w:val="00706CA2"/>
    <w:rsid w:val="007078B8"/>
    <w:rsid w:val="00712745"/>
    <w:rsid w:val="0071336B"/>
    <w:rsid w:val="0071620B"/>
    <w:rsid w:val="00717C9A"/>
    <w:rsid w:val="00724A6A"/>
    <w:rsid w:val="00744648"/>
    <w:rsid w:val="00781EC2"/>
    <w:rsid w:val="00785479"/>
    <w:rsid w:val="00786939"/>
    <w:rsid w:val="00787E0C"/>
    <w:rsid w:val="007A1BFB"/>
    <w:rsid w:val="007A3A65"/>
    <w:rsid w:val="007A7598"/>
    <w:rsid w:val="007B002A"/>
    <w:rsid w:val="007B0373"/>
    <w:rsid w:val="007B0854"/>
    <w:rsid w:val="007B17E5"/>
    <w:rsid w:val="007B7556"/>
    <w:rsid w:val="007D416C"/>
    <w:rsid w:val="007D5FF8"/>
    <w:rsid w:val="007F09C1"/>
    <w:rsid w:val="00800D12"/>
    <w:rsid w:val="008178E7"/>
    <w:rsid w:val="00827083"/>
    <w:rsid w:val="00832058"/>
    <w:rsid w:val="00832D37"/>
    <w:rsid w:val="00835EBB"/>
    <w:rsid w:val="00843A30"/>
    <w:rsid w:val="00853E26"/>
    <w:rsid w:val="0086644F"/>
    <w:rsid w:val="00872C71"/>
    <w:rsid w:val="008733B9"/>
    <w:rsid w:val="008736F1"/>
    <w:rsid w:val="008745E9"/>
    <w:rsid w:val="00887B3D"/>
    <w:rsid w:val="0089073E"/>
    <w:rsid w:val="008944DC"/>
    <w:rsid w:val="00894DFD"/>
    <w:rsid w:val="00896E57"/>
    <w:rsid w:val="008C2E0F"/>
    <w:rsid w:val="008C404E"/>
    <w:rsid w:val="008C595E"/>
    <w:rsid w:val="008D1470"/>
    <w:rsid w:val="008D16AC"/>
    <w:rsid w:val="008E1F09"/>
    <w:rsid w:val="008E28EA"/>
    <w:rsid w:val="008F02C2"/>
    <w:rsid w:val="00902BBE"/>
    <w:rsid w:val="0090332E"/>
    <w:rsid w:val="0090335F"/>
    <w:rsid w:val="0090704C"/>
    <w:rsid w:val="00912EF7"/>
    <w:rsid w:val="00925875"/>
    <w:rsid w:val="009309A0"/>
    <w:rsid w:val="00933F77"/>
    <w:rsid w:val="00936AAC"/>
    <w:rsid w:val="009420F5"/>
    <w:rsid w:val="00945692"/>
    <w:rsid w:val="0095606A"/>
    <w:rsid w:val="00961603"/>
    <w:rsid w:val="0096682F"/>
    <w:rsid w:val="00986CBD"/>
    <w:rsid w:val="00990EED"/>
    <w:rsid w:val="00991C1B"/>
    <w:rsid w:val="009955EA"/>
    <w:rsid w:val="00996BCC"/>
    <w:rsid w:val="009A29B6"/>
    <w:rsid w:val="009B1A89"/>
    <w:rsid w:val="009B38D6"/>
    <w:rsid w:val="009C1C52"/>
    <w:rsid w:val="009C4B26"/>
    <w:rsid w:val="009D0918"/>
    <w:rsid w:val="009D7DB4"/>
    <w:rsid w:val="009D7E33"/>
    <w:rsid w:val="009D7E46"/>
    <w:rsid w:val="009F3BD2"/>
    <w:rsid w:val="009F7CB0"/>
    <w:rsid w:val="00A01002"/>
    <w:rsid w:val="00A105E9"/>
    <w:rsid w:val="00A21F0F"/>
    <w:rsid w:val="00A26A96"/>
    <w:rsid w:val="00A34DBC"/>
    <w:rsid w:val="00A35061"/>
    <w:rsid w:val="00A43311"/>
    <w:rsid w:val="00A442B7"/>
    <w:rsid w:val="00A45AD0"/>
    <w:rsid w:val="00A470EB"/>
    <w:rsid w:val="00A50E96"/>
    <w:rsid w:val="00A54CF1"/>
    <w:rsid w:val="00A60BD0"/>
    <w:rsid w:val="00A8038E"/>
    <w:rsid w:val="00A82D11"/>
    <w:rsid w:val="00A939E1"/>
    <w:rsid w:val="00A947FC"/>
    <w:rsid w:val="00A96454"/>
    <w:rsid w:val="00AA4EB2"/>
    <w:rsid w:val="00AB053B"/>
    <w:rsid w:val="00AB0BA7"/>
    <w:rsid w:val="00AB5D53"/>
    <w:rsid w:val="00AD1ED1"/>
    <w:rsid w:val="00AD504E"/>
    <w:rsid w:val="00AF6D38"/>
    <w:rsid w:val="00B01BE4"/>
    <w:rsid w:val="00B073DF"/>
    <w:rsid w:val="00B237FE"/>
    <w:rsid w:val="00B33D17"/>
    <w:rsid w:val="00B51BE9"/>
    <w:rsid w:val="00B6167D"/>
    <w:rsid w:val="00B62664"/>
    <w:rsid w:val="00B6495F"/>
    <w:rsid w:val="00B67B2E"/>
    <w:rsid w:val="00B85F9A"/>
    <w:rsid w:val="00B93678"/>
    <w:rsid w:val="00BA3C9B"/>
    <w:rsid w:val="00BB377A"/>
    <w:rsid w:val="00BB5BCD"/>
    <w:rsid w:val="00BC5886"/>
    <w:rsid w:val="00BE008A"/>
    <w:rsid w:val="00BE2AAF"/>
    <w:rsid w:val="00BE31B3"/>
    <w:rsid w:val="00BF16A7"/>
    <w:rsid w:val="00C0041A"/>
    <w:rsid w:val="00C02EFA"/>
    <w:rsid w:val="00C0585D"/>
    <w:rsid w:val="00C15767"/>
    <w:rsid w:val="00C24487"/>
    <w:rsid w:val="00C25218"/>
    <w:rsid w:val="00C27D86"/>
    <w:rsid w:val="00C27F70"/>
    <w:rsid w:val="00C43568"/>
    <w:rsid w:val="00C51F49"/>
    <w:rsid w:val="00C52D2C"/>
    <w:rsid w:val="00C621C5"/>
    <w:rsid w:val="00C747CA"/>
    <w:rsid w:val="00C80CF0"/>
    <w:rsid w:val="00C9176D"/>
    <w:rsid w:val="00C92F0C"/>
    <w:rsid w:val="00C94036"/>
    <w:rsid w:val="00C942AA"/>
    <w:rsid w:val="00C95601"/>
    <w:rsid w:val="00CA1842"/>
    <w:rsid w:val="00CA2DEF"/>
    <w:rsid w:val="00CA4D2B"/>
    <w:rsid w:val="00CA6361"/>
    <w:rsid w:val="00CA70AC"/>
    <w:rsid w:val="00CB0CCE"/>
    <w:rsid w:val="00CB447A"/>
    <w:rsid w:val="00CB4AC0"/>
    <w:rsid w:val="00CB51B5"/>
    <w:rsid w:val="00CC2202"/>
    <w:rsid w:val="00CC30F4"/>
    <w:rsid w:val="00CC3DFD"/>
    <w:rsid w:val="00CC6A9F"/>
    <w:rsid w:val="00CC7CF7"/>
    <w:rsid w:val="00CD047E"/>
    <w:rsid w:val="00CD1435"/>
    <w:rsid w:val="00CD1FA8"/>
    <w:rsid w:val="00CD5DCC"/>
    <w:rsid w:val="00CE0059"/>
    <w:rsid w:val="00CE18E1"/>
    <w:rsid w:val="00CE3289"/>
    <w:rsid w:val="00D03BFE"/>
    <w:rsid w:val="00D06CE5"/>
    <w:rsid w:val="00D104D6"/>
    <w:rsid w:val="00D250CD"/>
    <w:rsid w:val="00D370F9"/>
    <w:rsid w:val="00D4579C"/>
    <w:rsid w:val="00D50374"/>
    <w:rsid w:val="00D50F38"/>
    <w:rsid w:val="00D600C0"/>
    <w:rsid w:val="00D61F7F"/>
    <w:rsid w:val="00D64B6B"/>
    <w:rsid w:val="00D71DCE"/>
    <w:rsid w:val="00D74CF1"/>
    <w:rsid w:val="00D83433"/>
    <w:rsid w:val="00D949C8"/>
    <w:rsid w:val="00DB06E1"/>
    <w:rsid w:val="00DB729B"/>
    <w:rsid w:val="00DB72A2"/>
    <w:rsid w:val="00DB744A"/>
    <w:rsid w:val="00DC124D"/>
    <w:rsid w:val="00DC2339"/>
    <w:rsid w:val="00DC53DE"/>
    <w:rsid w:val="00DD2F97"/>
    <w:rsid w:val="00DE24AC"/>
    <w:rsid w:val="00DE51DA"/>
    <w:rsid w:val="00DF5BE7"/>
    <w:rsid w:val="00DF68EC"/>
    <w:rsid w:val="00DF6EA1"/>
    <w:rsid w:val="00E001F2"/>
    <w:rsid w:val="00E13D37"/>
    <w:rsid w:val="00E17077"/>
    <w:rsid w:val="00E17FB1"/>
    <w:rsid w:val="00E26592"/>
    <w:rsid w:val="00E37A07"/>
    <w:rsid w:val="00E4175A"/>
    <w:rsid w:val="00E41B95"/>
    <w:rsid w:val="00E4637C"/>
    <w:rsid w:val="00E54845"/>
    <w:rsid w:val="00E562DF"/>
    <w:rsid w:val="00E67065"/>
    <w:rsid w:val="00E67C9B"/>
    <w:rsid w:val="00E7327B"/>
    <w:rsid w:val="00E76D1F"/>
    <w:rsid w:val="00E85FFF"/>
    <w:rsid w:val="00EA37AB"/>
    <w:rsid w:val="00EA6DE4"/>
    <w:rsid w:val="00EA6FF5"/>
    <w:rsid w:val="00EA70A4"/>
    <w:rsid w:val="00EB0C59"/>
    <w:rsid w:val="00EB413E"/>
    <w:rsid w:val="00EC1B75"/>
    <w:rsid w:val="00EC1D71"/>
    <w:rsid w:val="00EC2AA2"/>
    <w:rsid w:val="00EE5FCA"/>
    <w:rsid w:val="00EF1AD4"/>
    <w:rsid w:val="00EF2CFA"/>
    <w:rsid w:val="00EF3AC3"/>
    <w:rsid w:val="00EF6700"/>
    <w:rsid w:val="00F1354B"/>
    <w:rsid w:val="00F30A4F"/>
    <w:rsid w:val="00F32F45"/>
    <w:rsid w:val="00F373B4"/>
    <w:rsid w:val="00F429AF"/>
    <w:rsid w:val="00F44A4A"/>
    <w:rsid w:val="00F44ED3"/>
    <w:rsid w:val="00F459B4"/>
    <w:rsid w:val="00F50486"/>
    <w:rsid w:val="00F50BA8"/>
    <w:rsid w:val="00F51CB0"/>
    <w:rsid w:val="00F53E7C"/>
    <w:rsid w:val="00F60A22"/>
    <w:rsid w:val="00F61F54"/>
    <w:rsid w:val="00F63EF6"/>
    <w:rsid w:val="00F67E2D"/>
    <w:rsid w:val="00F716B6"/>
    <w:rsid w:val="00F766B8"/>
    <w:rsid w:val="00F77FB3"/>
    <w:rsid w:val="00F812FF"/>
    <w:rsid w:val="00F8178E"/>
    <w:rsid w:val="00F81E15"/>
    <w:rsid w:val="00F85C7F"/>
    <w:rsid w:val="00FA05FA"/>
    <w:rsid w:val="00FB0680"/>
    <w:rsid w:val="00FB3C78"/>
    <w:rsid w:val="00FC1D06"/>
    <w:rsid w:val="00FC2A09"/>
    <w:rsid w:val="00FC5AC9"/>
    <w:rsid w:val="00FC649D"/>
    <w:rsid w:val="00FC6A75"/>
    <w:rsid w:val="00FD1333"/>
    <w:rsid w:val="00FD73A2"/>
    <w:rsid w:val="00FE3F10"/>
    <w:rsid w:val="00FE7A05"/>
    <w:rsid w:val="00FF2775"/>
    <w:rsid w:val="00FF6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96B89"/>
  <w15:chartTrackingRefBased/>
  <w15:docId w15:val="{E17644A3-94AD-45A2-A27F-EC6FE06C8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5D"/>
    <w:pPr>
      <w:spacing w:line="360" w:lineRule="auto"/>
    </w:pPr>
  </w:style>
  <w:style w:type="paragraph" w:styleId="Heading1">
    <w:name w:val="heading 1"/>
    <w:basedOn w:val="Normal"/>
    <w:link w:val="Heading1Char"/>
    <w:autoRedefine/>
    <w:uiPriority w:val="9"/>
    <w:qFormat/>
    <w:rsid w:val="009C4B26"/>
    <w:pPr>
      <w:tabs>
        <w:tab w:val="left" w:pos="8820"/>
      </w:tabs>
      <w:outlineLvl w:val="0"/>
    </w:pPr>
    <w:rPr>
      <w:color w:val="112F60"/>
      <w:sz w:val="44"/>
      <w:szCs w:val="42"/>
    </w:rPr>
  </w:style>
  <w:style w:type="paragraph" w:styleId="Heading2">
    <w:name w:val="heading 2"/>
    <w:basedOn w:val="NormalWeb"/>
    <w:next w:val="Normal"/>
    <w:link w:val="Heading2Char"/>
    <w:autoRedefine/>
    <w:uiPriority w:val="9"/>
    <w:qFormat/>
    <w:rsid w:val="0042448B"/>
    <w:pPr>
      <w:tabs>
        <w:tab w:val="left" w:pos="8820"/>
      </w:tabs>
      <w:spacing w:after="0" w:afterAutospacing="0" w:line="360" w:lineRule="auto"/>
      <w:outlineLvl w:val="1"/>
    </w:pPr>
    <w:rPr>
      <w:b/>
      <w:bCs/>
      <w:color w:val="112F60"/>
      <w:sz w:val="32"/>
      <w:szCs w:val="28"/>
    </w:rPr>
  </w:style>
  <w:style w:type="paragraph" w:styleId="Heading3">
    <w:name w:val="heading 3"/>
    <w:basedOn w:val="Normal"/>
    <w:next w:val="Normal"/>
    <w:link w:val="Heading3Char"/>
    <w:autoRedefine/>
    <w:uiPriority w:val="9"/>
    <w:qFormat/>
    <w:rsid w:val="000C1B78"/>
    <w:pPr>
      <w:keepNext/>
      <w:keepLines/>
      <w:spacing w:before="160" w:after="80"/>
      <w:outlineLvl w:val="2"/>
    </w:pPr>
    <w:rPr>
      <w:rFonts w:eastAsiaTheme="majorEastAsia" w:cstheme="majorBidi"/>
      <w:color w:val="112F60"/>
      <w:sz w:val="30"/>
      <w:szCs w:val="28"/>
    </w:rPr>
  </w:style>
  <w:style w:type="paragraph" w:styleId="Heading4">
    <w:name w:val="heading 4"/>
    <w:basedOn w:val="Normal"/>
    <w:next w:val="Normal"/>
    <w:link w:val="Heading4Char"/>
    <w:autoRedefine/>
    <w:uiPriority w:val="9"/>
    <w:qFormat/>
    <w:rsid w:val="00012686"/>
    <w:pPr>
      <w:keepNext/>
      <w:keepLines/>
      <w:spacing w:before="80" w:after="40"/>
      <w:outlineLvl w:val="3"/>
    </w:pPr>
    <w:rPr>
      <w:rFonts w:eastAsiaTheme="majorEastAsia" w:cstheme="majorBidi"/>
      <w:b/>
      <w:iCs/>
      <w:color w:val="112F60"/>
      <w:sz w:val="26"/>
    </w:rPr>
  </w:style>
  <w:style w:type="paragraph" w:styleId="Heading5">
    <w:name w:val="heading 5"/>
    <w:basedOn w:val="Normal"/>
    <w:next w:val="Normal"/>
    <w:link w:val="Heading5Char"/>
    <w:autoRedefine/>
    <w:uiPriority w:val="9"/>
    <w:qFormat/>
    <w:rsid w:val="005C3481"/>
    <w:pPr>
      <w:keepNext/>
      <w:keepLines/>
      <w:spacing w:before="80" w:after="40"/>
      <w:outlineLvl w:val="4"/>
    </w:pPr>
    <w:rPr>
      <w:rFonts w:eastAsiaTheme="majorEastAsia" w:cstheme="majorBidi"/>
      <w:color w:val="112F60"/>
    </w:rPr>
  </w:style>
  <w:style w:type="paragraph" w:styleId="Heading6">
    <w:name w:val="heading 6"/>
    <w:basedOn w:val="Normal"/>
    <w:next w:val="Normal"/>
    <w:link w:val="Heading6Char"/>
    <w:autoRedefine/>
    <w:uiPriority w:val="9"/>
    <w:unhideWhenUsed/>
    <w:qFormat/>
    <w:rsid w:val="005C3481"/>
    <w:pPr>
      <w:keepNext/>
      <w:keepLines/>
      <w:spacing w:before="40"/>
      <w:outlineLvl w:val="5"/>
    </w:pPr>
    <w:rPr>
      <w:rFonts w:eastAsiaTheme="majorEastAsia" w:cstheme="majorBidi"/>
      <w:i/>
      <w:iCs/>
      <w:color w:val="112F60"/>
    </w:rPr>
  </w:style>
  <w:style w:type="paragraph" w:styleId="Heading7">
    <w:name w:val="heading 7"/>
    <w:basedOn w:val="Normal"/>
    <w:next w:val="Normal"/>
    <w:link w:val="Heading7Char"/>
    <w:uiPriority w:val="9"/>
    <w:unhideWhenUsed/>
    <w:rsid w:val="001234A5"/>
    <w:pPr>
      <w:keepNext/>
      <w:keepLines/>
      <w:spacing w:before="40"/>
      <w:outlineLvl w:val="6"/>
    </w:pPr>
    <w:rPr>
      <w:rFonts w:eastAsiaTheme="majorEastAsia" w:cstheme="majorBidi"/>
      <w:color w:val="2F628F"/>
    </w:rPr>
  </w:style>
  <w:style w:type="paragraph" w:styleId="Heading8">
    <w:name w:val="heading 8"/>
    <w:basedOn w:val="Normal"/>
    <w:next w:val="Normal"/>
    <w:link w:val="Heading8Char"/>
    <w:autoRedefine/>
    <w:uiPriority w:val="9"/>
    <w:unhideWhenUsed/>
    <w:qFormat/>
    <w:rsid w:val="0062774E"/>
    <w:pPr>
      <w:keepNext/>
      <w:keepLines/>
      <w:outlineLvl w:val="7"/>
    </w:pPr>
    <w:rPr>
      <w:rFonts w:eastAsiaTheme="majorEastAsia" w:cstheme="majorBidi"/>
      <w:i/>
      <w:iCs/>
      <w:color w:val="2F628F"/>
    </w:rPr>
  </w:style>
  <w:style w:type="paragraph" w:styleId="Heading9">
    <w:name w:val="heading 9"/>
    <w:basedOn w:val="Normal"/>
    <w:next w:val="Normal"/>
    <w:link w:val="Heading9Char"/>
    <w:uiPriority w:val="9"/>
    <w:semiHidden/>
    <w:unhideWhenUsed/>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B26"/>
    <w:rPr>
      <w:rFonts w:ascii="Helvetica" w:hAnsi="Helvetica"/>
      <w:color w:val="112F60"/>
      <w:sz w:val="44"/>
      <w:szCs w:val="42"/>
    </w:rPr>
  </w:style>
  <w:style w:type="character" w:customStyle="1" w:styleId="Heading2Char">
    <w:name w:val="Heading 2 Char"/>
    <w:basedOn w:val="DefaultParagraphFont"/>
    <w:link w:val="Heading2"/>
    <w:uiPriority w:val="9"/>
    <w:rsid w:val="0042448B"/>
    <w:rPr>
      <w:rFonts w:eastAsia="Times New Roman" w:cs="Times New Roman"/>
      <w:b/>
      <w:bCs/>
      <w:color w:val="112F60"/>
      <w:kern w:val="0"/>
      <w:sz w:val="32"/>
      <w:szCs w:val="28"/>
      <w14:ligatures w14:val="none"/>
    </w:rPr>
  </w:style>
  <w:style w:type="character" w:customStyle="1" w:styleId="Heading3Char">
    <w:name w:val="Heading 3 Char"/>
    <w:basedOn w:val="DefaultParagraphFont"/>
    <w:link w:val="Heading3"/>
    <w:uiPriority w:val="9"/>
    <w:rsid w:val="000C1B78"/>
    <w:rPr>
      <w:rFonts w:eastAsiaTheme="majorEastAsia" w:cstheme="majorBidi"/>
      <w:color w:val="112F60"/>
      <w:sz w:val="30"/>
      <w:szCs w:val="28"/>
    </w:rPr>
  </w:style>
  <w:style w:type="character" w:customStyle="1" w:styleId="Heading4Char">
    <w:name w:val="Heading 4 Char"/>
    <w:basedOn w:val="DefaultParagraphFont"/>
    <w:link w:val="Heading4"/>
    <w:uiPriority w:val="9"/>
    <w:rsid w:val="00012686"/>
    <w:rPr>
      <w:rFonts w:ascii="Helvetica" w:eastAsiaTheme="majorEastAsia" w:hAnsi="Helvetica" w:cstheme="majorBidi"/>
      <w:b/>
      <w:iCs/>
      <w:color w:val="112F60"/>
      <w:sz w:val="26"/>
    </w:rPr>
  </w:style>
  <w:style w:type="character" w:customStyle="1" w:styleId="Heading5Char">
    <w:name w:val="Heading 5 Char"/>
    <w:basedOn w:val="DefaultParagraphFont"/>
    <w:link w:val="Heading5"/>
    <w:uiPriority w:val="9"/>
    <w:rsid w:val="005C3481"/>
    <w:rPr>
      <w:rFonts w:eastAsiaTheme="majorEastAsia" w:cstheme="majorBidi"/>
      <w:color w:val="112F60"/>
    </w:rPr>
  </w:style>
  <w:style w:type="character" w:customStyle="1" w:styleId="Heading6Char">
    <w:name w:val="Heading 6 Char"/>
    <w:basedOn w:val="DefaultParagraphFont"/>
    <w:link w:val="Heading6"/>
    <w:uiPriority w:val="9"/>
    <w:rsid w:val="005C3481"/>
    <w:rPr>
      <w:rFonts w:eastAsiaTheme="majorEastAsia" w:cstheme="majorBidi"/>
      <w:i/>
      <w:iCs/>
      <w:color w:val="112F60"/>
    </w:rPr>
  </w:style>
  <w:style w:type="character" w:customStyle="1" w:styleId="Heading7Char">
    <w:name w:val="Heading 7 Char"/>
    <w:basedOn w:val="DefaultParagraphFont"/>
    <w:link w:val="Heading7"/>
    <w:uiPriority w:val="9"/>
    <w:rsid w:val="001234A5"/>
    <w:rPr>
      <w:rFonts w:ascii="Helvetica" w:eastAsiaTheme="majorEastAsia" w:hAnsi="Helvetica" w:cstheme="majorBidi"/>
      <w:color w:val="2F628F"/>
    </w:rPr>
  </w:style>
  <w:style w:type="character" w:customStyle="1" w:styleId="Heading8Char">
    <w:name w:val="Heading 8 Char"/>
    <w:basedOn w:val="DefaultParagraphFont"/>
    <w:link w:val="Heading8"/>
    <w:uiPriority w:val="9"/>
    <w:rsid w:val="0062774E"/>
    <w:rPr>
      <w:rFonts w:eastAsiaTheme="majorEastAsia" w:cstheme="majorBidi"/>
      <w:i/>
      <w:iCs/>
      <w:color w:val="2F628F"/>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autoRedefine/>
    <w:uiPriority w:val="10"/>
    <w:qFormat/>
    <w:rsid w:val="0001268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2686"/>
    <w:rPr>
      <w:rFonts w:ascii="Helvetica" w:eastAsiaTheme="majorEastAsia" w:hAnsi="Helvetica" w:cstheme="majorBidi"/>
      <w:color w:val="000000"/>
      <w:spacing w:val="-10"/>
      <w:kern w:val="28"/>
      <w:sz w:val="56"/>
      <w:szCs w:val="56"/>
    </w:rPr>
  </w:style>
  <w:style w:type="paragraph" w:styleId="Subtitle">
    <w:name w:val="Subtitle"/>
    <w:basedOn w:val="Normal"/>
    <w:next w:val="Normal"/>
    <w:link w:val="SubtitleChar"/>
    <w:autoRedefine/>
    <w:uiPriority w:val="11"/>
    <w:qFormat/>
    <w:rsid w:val="0062774E"/>
    <w:pPr>
      <w:numPr>
        <w:ilvl w:val="1"/>
      </w:numPr>
      <w:spacing w:after="160"/>
    </w:pPr>
    <w:rPr>
      <w:rFonts w:eastAsiaTheme="majorEastAsia" w:cstheme="majorBidi"/>
      <w:color w:val="2F628F"/>
      <w:spacing w:val="15"/>
      <w:sz w:val="28"/>
      <w:szCs w:val="28"/>
    </w:rPr>
  </w:style>
  <w:style w:type="character" w:customStyle="1" w:styleId="SubtitleChar">
    <w:name w:val="Subtitle Char"/>
    <w:basedOn w:val="DefaultParagraphFont"/>
    <w:link w:val="Subtitle"/>
    <w:uiPriority w:val="11"/>
    <w:rsid w:val="0062774E"/>
    <w:rPr>
      <w:rFonts w:eastAsiaTheme="majorEastAsia" w:cstheme="majorBidi"/>
      <w:color w:val="2F628F"/>
      <w:spacing w:val="15"/>
      <w:sz w:val="28"/>
      <w:szCs w:val="28"/>
    </w:rPr>
  </w:style>
  <w:style w:type="paragraph" w:styleId="Quote">
    <w:name w:val="Quote"/>
    <w:basedOn w:val="Normal"/>
    <w:next w:val="Normal"/>
    <w:link w:val="QuoteChar"/>
    <w:uiPriority w:val="29"/>
    <w:qFormat/>
    <w:rsid w:val="00CA2DEF"/>
    <w:pPr>
      <w:spacing w:before="160" w:after="160"/>
      <w:jc w:val="center"/>
    </w:pPr>
    <w:rPr>
      <w:i/>
      <w:iCs/>
      <w:color w:val="2F628F"/>
    </w:rPr>
  </w:style>
  <w:style w:type="character" w:customStyle="1" w:styleId="QuoteChar">
    <w:name w:val="Quote Char"/>
    <w:basedOn w:val="DefaultParagraphFont"/>
    <w:link w:val="Quote"/>
    <w:uiPriority w:val="29"/>
    <w:rsid w:val="00CA2DEF"/>
    <w:rPr>
      <w:rFonts w:ascii="Helvetica" w:hAnsi="Helvetica"/>
      <w:i/>
      <w:iCs/>
      <w:color w:val="2F628F"/>
    </w:rPr>
  </w:style>
  <w:style w:type="paragraph" w:styleId="ListParagraph">
    <w:name w:val="List Paragraph"/>
    <w:basedOn w:val="ListBullet"/>
    <w:next w:val="ListBullet"/>
    <w:autoRedefine/>
    <w:uiPriority w:val="34"/>
    <w:rsid w:val="00CD047E"/>
    <w:pPr>
      <w:numPr>
        <w:numId w:val="7"/>
      </w:numPr>
    </w:pPr>
  </w:style>
  <w:style w:type="character" w:styleId="IntenseEmphasis">
    <w:name w:val="Intense Emphasis"/>
    <w:uiPriority w:val="21"/>
    <w:qFormat/>
    <w:rsid w:val="00012686"/>
    <w:rPr>
      <w:rFonts w:ascii="Helvetica" w:hAnsi="Helvetica"/>
      <w:i/>
      <w:iCs/>
      <w:color w:val="112F60"/>
    </w:rPr>
  </w:style>
  <w:style w:type="paragraph" w:styleId="IntenseQuote">
    <w:name w:val="Intense Quote"/>
    <w:basedOn w:val="Normal"/>
    <w:next w:val="Normal"/>
    <w:link w:val="IntenseQuoteChar"/>
    <w:autoRedefine/>
    <w:uiPriority w:val="30"/>
    <w:qFormat/>
    <w:rsid w:val="00012686"/>
    <w:pPr>
      <w:pBdr>
        <w:top w:val="single" w:sz="4" w:space="10" w:color="2F628F"/>
        <w:bottom w:val="single" w:sz="4" w:space="10" w:color="2F628F"/>
      </w:pBdr>
      <w:spacing w:before="360" w:after="360"/>
      <w:ind w:left="864" w:right="864"/>
      <w:jc w:val="center"/>
    </w:pPr>
    <w:rPr>
      <w:i/>
      <w:iCs/>
      <w:color w:val="2F628F"/>
    </w:rPr>
  </w:style>
  <w:style w:type="character" w:customStyle="1" w:styleId="IntenseQuoteChar">
    <w:name w:val="Intense Quote Char"/>
    <w:basedOn w:val="DefaultParagraphFont"/>
    <w:link w:val="IntenseQuote"/>
    <w:uiPriority w:val="30"/>
    <w:rsid w:val="00012686"/>
    <w:rPr>
      <w:rFonts w:ascii="Helvetica" w:hAnsi="Helvetica"/>
      <w:i/>
      <w:iCs/>
      <w:color w:val="2F628F"/>
    </w:rPr>
  </w:style>
  <w:style w:type="character" w:styleId="IntenseReference">
    <w:name w:val="Intense Reference"/>
    <w:uiPriority w:val="32"/>
    <w:qFormat/>
    <w:rsid w:val="00012686"/>
    <w:rPr>
      <w:rFonts w:ascii="Helvetica" w:hAnsi="Helvetica"/>
      <w:b/>
      <w:bCs/>
      <w:smallCaps/>
      <w:color w:val="112F60"/>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qFormat/>
    <w:rsid w:val="00012686"/>
    <w:pPr>
      <w:spacing w:before="100" w:beforeAutospacing="1" w:after="100" w:afterAutospacing="1"/>
    </w:pPr>
    <w:rPr>
      <w:rFonts w:eastAsia="Times New Roman" w:cs="Times New Roman"/>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3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style>
  <w:style w:type="paragraph" w:styleId="Caption">
    <w:name w:val="caption"/>
    <w:basedOn w:val="Normal"/>
    <w:next w:val="Normal"/>
    <w:autoRedefine/>
    <w:uiPriority w:val="35"/>
    <w:unhideWhenUsed/>
    <w:qFormat/>
    <w:rsid w:val="00BB377A"/>
    <w:pPr>
      <w:spacing w:after="200"/>
    </w:pPr>
    <w:rPr>
      <w:i/>
      <w:iCs/>
      <w:color w:val="112F60" w:themeColor="text1"/>
      <w:sz w:val="20"/>
      <w:szCs w:val="20"/>
    </w:rPr>
  </w:style>
  <w:style w:type="character" w:styleId="Strong">
    <w:name w:val="Strong"/>
    <w:uiPriority w:val="22"/>
    <w:qFormat/>
    <w:rsid w:val="00012686"/>
    <w:rPr>
      <w:rFonts w:ascii="Helvetica" w:hAnsi="Helvetica"/>
      <w:b/>
      <w:bCs/>
    </w:rPr>
  </w:style>
  <w:style w:type="character" w:styleId="Emphasis">
    <w:name w:val="Emphasis"/>
    <w:uiPriority w:val="20"/>
    <w:qFormat/>
    <w:rsid w:val="00012686"/>
    <w:rPr>
      <w:rFonts w:ascii="Helvetica" w:hAnsi="Helvetica"/>
      <w:i/>
      <w:iCs/>
    </w:rPr>
  </w:style>
  <w:style w:type="paragraph" w:styleId="NoSpacing">
    <w:name w:val="No Spacing"/>
    <w:basedOn w:val="Normal"/>
    <w:link w:val="NoSpacingChar"/>
    <w:autoRedefine/>
    <w:uiPriority w:val="1"/>
    <w:qFormat/>
    <w:rsid w:val="00F61F54"/>
  </w:style>
  <w:style w:type="character" w:styleId="SubtleEmphasis">
    <w:name w:val="Subtle Emphasis"/>
    <w:uiPriority w:val="19"/>
    <w:qFormat/>
    <w:rsid w:val="00012686"/>
    <w:rPr>
      <w:rFonts w:ascii="Helvetica" w:hAnsi="Helvetica"/>
      <w:i/>
      <w:iCs/>
      <w:color w:val="2F628F"/>
    </w:rPr>
  </w:style>
  <w:style w:type="character" w:styleId="SubtleReference">
    <w:name w:val="Subtle Reference"/>
    <w:uiPriority w:val="31"/>
    <w:qFormat/>
    <w:rsid w:val="00466A7B"/>
    <w:rPr>
      <w:smallCaps/>
      <w:color w:val="2F628F"/>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unhideWhenUsed/>
    <w:rsid w:val="00667802"/>
    <w:rPr>
      <w:sz w:val="20"/>
      <w:szCs w:val="20"/>
    </w:rPr>
  </w:style>
  <w:style w:type="character" w:customStyle="1" w:styleId="CommentTextChar">
    <w:name w:val="Comment Text Char"/>
    <w:basedOn w:val="DefaultParagraphFont"/>
    <w:link w:val="CommentText"/>
    <w:uiPriority w:val="99"/>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paragraph" w:customStyle="1" w:styleId="BulletedListOption2">
    <w:name w:val="Bulleted List Option 2"/>
    <w:basedOn w:val="NormalWeb"/>
    <w:autoRedefine/>
    <w:qFormat/>
    <w:rsid w:val="00012686"/>
    <w:pPr>
      <w:numPr>
        <w:numId w:val="5"/>
      </w:numPr>
      <w:tabs>
        <w:tab w:val="left" w:pos="8820"/>
      </w:tabs>
      <w:spacing w:line="360" w:lineRule="auto"/>
    </w:pPr>
  </w:style>
  <w:style w:type="paragraph" w:customStyle="1" w:styleId="NumberedBulletedList">
    <w:name w:val="Numbered Bulleted List"/>
    <w:basedOn w:val="Normal"/>
    <w:autoRedefine/>
    <w:qFormat/>
    <w:rsid w:val="00012686"/>
    <w:pPr>
      <w:numPr>
        <w:numId w:val="4"/>
      </w:numPr>
      <w:tabs>
        <w:tab w:val="left" w:pos="8820"/>
      </w:tabs>
    </w:pPr>
  </w:style>
  <w:style w:type="character" w:customStyle="1" w:styleId="NormalWebChar">
    <w:name w:val="Normal (Web) Char"/>
    <w:basedOn w:val="DefaultParagraphFont"/>
    <w:link w:val="NormalWeb"/>
    <w:uiPriority w:val="99"/>
    <w:rsid w:val="00012686"/>
    <w:rPr>
      <w:rFonts w:ascii="Helvetica" w:eastAsia="Times New Roman" w:hAnsi="Helvetica" w:cs="Times New Roman"/>
      <w:color w:val="000000"/>
      <w:kern w:val="0"/>
      <w14:ligatures w14:val="none"/>
    </w:rPr>
  </w:style>
  <w:style w:type="paragraph" w:styleId="ListBullet">
    <w:name w:val="List Bullet"/>
    <w:basedOn w:val="Normal"/>
    <w:uiPriority w:val="99"/>
    <w:semiHidden/>
    <w:unhideWhenUsed/>
    <w:rsid w:val="003C6D26"/>
    <w:pPr>
      <w:numPr>
        <w:numId w:val="6"/>
      </w:numPr>
      <w:contextualSpacing/>
    </w:pPr>
  </w:style>
  <w:style w:type="table" w:customStyle="1" w:styleId="CommerceTableStyle">
    <w:name w:val="Commerce Table Style"/>
    <w:basedOn w:val="TableNormal"/>
    <w:uiPriority w:val="99"/>
    <w:rsid w:val="00C15767"/>
    <w:pPr>
      <w:spacing w:line="360" w:lineRule="auto"/>
    </w:pPr>
    <w:tblPr>
      <w:tblStyleRowBandSize w:val="1"/>
      <w:tblBorders>
        <w:top w:val="single" w:sz="4" w:space="0" w:color="875C02"/>
        <w:left w:val="single" w:sz="4" w:space="0" w:color="875C02"/>
        <w:bottom w:val="single" w:sz="4" w:space="0" w:color="875C02"/>
        <w:right w:val="single" w:sz="4" w:space="0" w:color="875C02"/>
        <w:insideH w:val="single" w:sz="4" w:space="0" w:color="875C02"/>
        <w:insideV w:val="single" w:sz="4" w:space="0" w:color="875C02"/>
      </w:tblBorders>
      <w:tblCellMar>
        <w:top w:w="43" w:type="dxa"/>
        <w:bottom w:w="43" w:type="dxa"/>
      </w:tblCellMar>
    </w:tblPr>
    <w:tcPr>
      <w:vAlign w:val="center"/>
    </w:tcPr>
    <w:tblStylePr w:type="firstRow">
      <w:pPr>
        <w:jc w:val="center"/>
      </w:pPr>
      <w:rPr>
        <w:b/>
      </w:rPr>
    </w:tblStylePr>
    <w:tblStylePr w:type="band1Horz">
      <w:tblPr/>
      <w:tcPr>
        <w:shd w:val="clear" w:color="auto" w:fill="FDEECD"/>
      </w:tcPr>
    </w:tblStylePr>
  </w:style>
  <w:style w:type="character" w:styleId="Hyperlink">
    <w:name w:val="Hyperlink"/>
    <w:basedOn w:val="DefaultParagraphFont"/>
    <w:uiPriority w:val="99"/>
    <w:unhideWhenUsed/>
    <w:qFormat/>
    <w:rsid w:val="0062774E"/>
    <w:rPr>
      <w:rFonts w:ascii="Helvetica" w:hAnsi="Helvetica"/>
      <w:b w:val="0"/>
      <w:color w:val="2F628F"/>
      <w:u w:val="none"/>
    </w:rPr>
  </w:style>
  <w:style w:type="character" w:styleId="UnresolvedMention">
    <w:name w:val="Unresolved Mention"/>
    <w:basedOn w:val="DefaultParagraphFont"/>
    <w:uiPriority w:val="99"/>
    <w:semiHidden/>
    <w:unhideWhenUsed/>
    <w:rsid w:val="00832058"/>
    <w:rPr>
      <w:color w:val="605E5C"/>
      <w:shd w:val="clear" w:color="auto" w:fill="E1DFDD"/>
    </w:rPr>
  </w:style>
  <w:style w:type="paragraph" w:styleId="TOC1">
    <w:name w:val="toc 1"/>
    <w:basedOn w:val="Normal"/>
    <w:next w:val="Normal"/>
    <w:uiPriority w:val="39"/>
    <w:unhideWhenUsed/>
    <w:qFormat/>
    <w:rsid w:val="00CB0CCE"/>
    <w:pPr>
      <w:spacing w:before="120" w:after="120"/>
    </w:pPr>
    <w:rPr>
      <w:rFonts w:asciiTheme="minorHAnsi" w:hAnsiTheme="minorHAnsi"/>
      <w:bCs/>
      <w:iCs/>
    </w:rPr>
  </w:style>
  <w:style w:type="paragraph" w:styleId="TOC2">
    <w:name w:val="toc 2"/>
    <w:basedOn w:val="Normal"/>
    <w:next w:val="Normal"/>
    <w:autoRedefine/>
    <w:uiPriority w:val="39"/>
    <w:unhideWhenUsed/>
    <w:qFormat/>
    <w:rsid w:val="0062774E"/>
    <w:pPr>
      <w:spacing w:after="100"/>
      <w:ind w:left="240"/>
    </w:pPr>
  </w:style>
  <w:style w:type="paragraph" w:styleId="TOC3">
    <w:name w:val="toc 3"/>
    <w:basedOn w:val="Normal"/>
    <w:next w:val="Normal"/>
    <w:autoRedefine/>
    <w:uiPriority w:val="39"/>
    <w:unhideWhenUsed/>
    <w:qFormat/>
    <w:rsid w:val="00F67E2D"/>
    <w:pPr>
      <w:tabs>
        <w:tab w:val="right" w:leader="dot" w:pos="9350"/>
      </w:tabs>
      <w:spacing w:after="100"/>
      <w:ind w:left="480"/>
    </w:pPr>
    <w:rPr>
      <w:rFonts w:eastAsia="Times New Roman" w:cs="Times New Roman"/>
      <w:b/>
      <w:bCs/>
      <w:noProof/>
      <w:kern w:val="0"/>
      <w14:ligatures w14:val="none"/>
    </w:rPr>
  </w:style>
  <w:style w:type="paragraph" w:styleId="TOC9">
    <w:name w:val="toc 9"/>
    <w:basedOn w:val="Normal"/>
    <w:next w:val="Normal"/>
    <w:autoRedefine/>
    <w:uiPriority w:val="39"/>
    <w:semiHidden/>
    <w:unhideWhenUsed/>
    <w:rsid w:val="0062774E"/>
    <w:pPr>
      <w:spacing w:after="100"/>
      <w:ind w:left="1920"/>
    </w:pPr>
  </w:style>
  <w:style w:type="paragraph" w:styleId="TOC4">
    <w:name w:val="toc 4"/>
    <w:basedOn w:val="Normal"/>
    <w:next w:val="Normal"/>
    <w:autoRedefine/>
    <w:uiPriority w:val="39"/>
    <w:unhideWhenUsed/>
    <w:qFormat/>
    <w:rsid w:val="00023610"/>
    <w:pPr>
      <w:tabs>
        <w:tab w:val="right" w:leader="dot" w:pos="9346"/>
      </w:tabs>
      <w:spacing w:after="100"/>
      <w:ind w:left="720"/>
    </w:pPr>
  </w:style>
  <w:style w:type="paragraph" w:styleId="TOC6">
    <w:name w:val="toc 6"/>
    <w:basedOn w:val="Normal"/>
    <w:next w:val="Normal"/>
    <w:autoRedefine/>
    <w:uiPriority w:val="39"/>
    <w:unhideWhenUsed/>
    <w:rsid w:val="001F4FD6"/>
    <w:pPr>
      <w:spacing w:after="100"/>
      <w:ind w:left="1200"/>
    </w:pPr>
  </w:style>
  <w:style w:type="paragraph" w:styleId="TOC7">
    <w:name w:val="toc 7"/>
    <w:basedOn w:val="Normal"/>
    <w:next w:val="Normal"/>
    <w:autoRedefine/>
    <w:uiPriority w:val="39"/>
    <w:unhideWhenUsed/>
    <w:rsid w:val="001F4FD6"/>
    <w:pPr>
      <w:spacing w:after="100"/>
      <w:ind w:left="1440"/>
    </w:pPr>
  </w:style>
  <w:style w:type="paragraph" w:styleId="TOC5">
    <w:name w:val="toc 5"/>
    <w:basedOn w:val="Normal"/>
    <w:next w:val="Normal"/>
    <w:autoRedefine/>
    <w:uiPriority w:val="39"/>
    <w:unhideWhenUsed/>
    <w:qFormat/>
    <w:rsid w:val="000C1B78"/>
    <w:pPr>
      <w:spacing w:after="100"/>
      <w:ind w:left="960"/>
    </w:pPr>
  </w:style>
  <w:style w:type="character" w:styleId="PlaceholderText">
    <w:name w:val="Placeholder Text"/>
    <w:basedOn w:val="DefaultParagraphFont"/>
    <w:uiPriority w:val="99"/>
    <w:semiHidden/>
    <w:rsid w:val="00B6167D"/>
    <w:rPr>
      <w:color w:val="666666"/>
    </w:rPr>
  </w:style>
  <w:style w:type="paragraph" w:styleId="TOC8">
    <w:name w:val="toc 8"/>
    <w:basedOn w:val="Normal"/>
    <w:next w:val="Normal"/>
    <w:autoRedefine/>
    <w:uiPriority w:val="39"/>
    <w:unhideWhenUsed/>
    <w:rsid w:val="00F67E2D"/>
    <w:pPr>
      <w:spacing w:after="100"/>
      <w:ind w:left="1680"/>
    </w:pPr>
  </w:style>
  <w:style w:type="paragraph" w:styleId="Revision">
    <w:name w:val="Revision"/>
    <w:hidden/>
    <w:uiPriority w:val="99"/>
    <w:semiHidden/>
    <w:rsid w:val="00546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2.emf"/></Relationships>
</file>

<file path=word/_rels/header6.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Downloads\Commerce-Word-Doc-Template-FHEO-1.31.2025-LongDoc%20(1).dotx" TargetMode="External"/></Relationships>
</file>

<file path=word/theme/theme1.xml><?xml version="1.0" encoding="utf-8"?>
<a:theme xmlns:a="http://schemas.openxmlformats.org/drawingml/2006/main" name="Office Theme">
  <a:themeElements>
    <a:clrScheme name="Commerce Colors">
      <a:dk1>
        <a:srgbClr val="112F60"/>
      </a:dk1>
      <a:lt1>
        <a:srgbClr val="F4A602"/>
      </a:lt1>
      <a:dk2>
        <a:srgbClr val="3A7AB2"/>
      </a:dk2>
      <a:lt2>
        <a:srgbClr val="085B4B"/>
      </a:lt2>
      <a:accent1>
        <a:srgbClr val="2F9970"/>
      </a:accent1>
      <a:accent2>
        <a:srgbClr val="F05126"/>
      </a:accent2>
      <a:accent3>
        <a:srgbClr val="698287"/>
      </a:accent3>
      <a:accent4>
        <a:srgbClr val="A31E24"/>
      </a:accent4>
      <a:accent5>
        <a:srgbClr val="600F2E"/>
      </a:accent5>
      <a:accent6>
        <a:srgbClr val="FFFFFF"/>
      </a:accent6>
      <a:hlink>
        <a:srgbClr val="2F628F"/>
      </a:hlink>
      <a:folHlink>
        <a:srgbClr val="2F628F"/>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2DDA4F235FEE4588CB62191604DA16" ma:contentTypeVersion="4" ma:contentTypeDescription="Create a new document." ma:contentTypeScope="" ma:versionID="0b07c7a281184b23bb9305887f151345">
  <xsd:schema xmlns:xsd="http://www.w3.org/2001/XMLSchema" xmlns:xs="http://www.w3.org/2001/XMLSchema" xmlns:p="http://schemas.microsoft.com/office/2006/metadata/properties" xmlns:ns2="53504e29-d6d1-43a2-a9a4-8b9ca68c5140" targetNamespace="http://schemas.microsoft.com/office/2006/metadata/properties" ma:root="true" ma:fieldsID="fe0771b23a0c32d032237f8139ef1a7f" ns2:_="">
    <xsd:import namespace="53504e29-d6d1-43a2-a9a4-8b9ca68c51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04e29-d6d1-43a2-a9a4-8b9ca68c5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customXml/itemProps2.xml><?xml version="1.0" encoding="utf-8"?>
<ds:datastoreItem xmlns:ds="http://schemas.openxmlformats.org/officeDocument/2006/customXml" ds:itemID="{8983B8CE-94B9-4BCF-9E91-B171DD6D23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A464DB-2E94-47F7-BD9A-7D8880A84498}">
  <ds:schemaRefs>
    <ds:schemaRef ds:uri="http://schemas.microsoft.com/sharepoint/v3/contenttype/forms"/>
  </ds:schemaRefs>
</ds:datastoreItem>
</file>

<file path=customXml/itemProps4.xml><?xml version="1.0" encoding="utf-8"?>
<ds:datastoreItem xmlns:ds="http://schemas.openxmlformats.org/officeDocument/2006/customXml" ds:itemID="{CEB37A3E-0E33-4543-829A-86E689A0E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04e29-d6d1-43a2-a9a4-8b9ca68c5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Commerce-Word-Doc-Template-FHEO-1.31.2025-LongDoc (1).dotx</Template>
  <TotalTime>95</TotalTime>
  <Pages>49</Pages>
  <Words>11503</Words>
  <Characters>61891</Characters>
  <Application>Microsoft Office Word</Application>
  <DocSecurity>0</DocSecurity>
  <Lines>1289</Lines>
  <Paragraphs>551</Paragraphs>
  <ScaleCrop>false</ScaleCrop>
  <HeadingPairs>
    <vt:vector size="2" baseType="variant">
      <vt:variant>
        <vt:lpstr>Title</vt:lpstr>
      </vt:variant>
      <vt:variant>
        <vt:i4>1</vt:i4>
      </vt:variant>
    </vt:vector>
  </HeadingPairs>
  <TitlesOfParts>
    <vt:vector size="1" baseType="lpstr">
      <vt:lpstr>Chapter 11.B</vt:lpstr>
    </vt:vector>
  </TitlesOfParts>
  <Company/>
  <LinksUpToDate>false</LinksUpToDate>
  <CharactersWithSpaces>72843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11</dc:title>
  <dc:subject/>
  <dc:creator>Megan Brace</dc:creator>
  <cp:keywords/>
  <dc:description/>
  <cp:lastModifiedBy>Field, Amber</cp:lastModifiedBy>
  <cp:revision>10</cp:revision>
  <cp:lastPrinted>2025-02-26T15:51:00Z</cp:lastPrinted>
  <dcterms:created xsi:type="dcterms:W3CDTF">2026-03-04T23:55:00Z</dcterms:created>
  <dcterms:modified xsi:type="dcterms:W3CDTF">2026-03-05T18:16:00Z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0x010100312DDA4F235FEE4588CB62191604DA16</vt:lpwstr>
  </property>
  <property fmtid="{D5CDD505-2E9C-101B-9397-08002B2CF9AE}" pid="3" name="GrammarlyDocumentId">
    <vt:lpwstr>4bfad595-977b-4f7b-84cb-c70782cb7c32</vt:lpwstr>
  </property>
</Properties>
</file>